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174</w:t>
      </w:r>
    </w:p>
    <w:p w:rsidR="003F3435" w:rsidRDefault="003F3435"/>
    <w:p w:rsidR="003F3435" w:rsidRDefault="0032493E">
      <w:pPr>
        <w:spacing w:line="480" w:lineRule="auto"/>
        <w:ind w:firstLine="720"/>
        <w:jc w:val="both"/>
      </w:pPr>
      <w:r>
        <w:rPr>
          <w:b/>
        </w:rPr>
        <w:t xml:space="preserve">WHEREAS</w:t>
      </w:r>
      <w:r>
        <w:t xml:space="preserve">, Representatives of the Texas Coalition to Prevent Gun Violence are gathering in Austin on February 27, 2025, to observe Texas Majority to End Gun Violence Advocacy Day at the State Capitol; and</w:t>
      </w:r>
    </w:p>
    <w:p w:rsidR="003F3435" w:rsidRDefault="0032493E">
      <w:pPr>
        <w:spacing w:line="480" w:lineRule="auto"/>
        <w:ind w:firstLine="720"/>
        <w:jc w:val="both"/>
      </w:pPr>
      <w:r>
        <w:rPr>
          <w:b/>
        </w:rPr>
        <w:t xml:space="preserve">WHEREAS</w:t>
      </w:r>
      <w:r>
        <w:t xml:space="preserve">, The Texas Coalition to Prevent Gun Violence is an alliance of organizations and experts working to prevent and reduce gun violence through education, training, and mobilization; the group also advocates for policies related to mental health, domestic abuse, and other issues that impact local communities; and</w:t>
      </w:r>
    </w:p>
    <w:p w:rsidR="003F3435" w:rsidRDefault="0032493E">
      <w:pPr>
        <w:spacing w:line="480" w:lineRule="auto"/>
        <w:ind w:firstLine="720"/>
        <w:jc w:val="both"/>
      </w:pPr>
      <w:r>
        <w:rPr>
          <w:b/>
        </w:rPr>
        <w:t xml:space="preserve">WHEREAS</w:t>
      </w:r>
      <w:r>
        <w:t xml:space="preserve">, The coalition is supported by Texas Gun Sense, a nonprofit that champions common-sense, evidence-based solutions for reducing gun-related injuries and deaths; the organization seeks to educate the public on effective ways to secure guns in order to reduce crime and personal injury, as well as raise awareness about suicide prevention and the safe storage of firearms; in addition, TGS serves as a resource for information about federal, state, and local gun policies; and</w:t>
      </w:r>
    </w:p>
    <w:p w:rsidR="003F3435" w:rsidRDefault="0032493E">
      <w:pPr>
        <w:spacing w:line="480" w:lineRule="auto"/>
        <w:ind w:firstLine="720"/>
        <w:jc w:val="both"/>
      </w:pPr>
      <w:r>
        <w:rPr>
          <w:b/>
        </w:rPr>
        <w:t xml:space="preserve">WHEREAS</w:t>
      </w:r>
      <w:r>
        <w:t xml:space="preserve">, The Texas Coalition to Prevent Gun Violence has worked to keep the people of the Lone Star State safe from avoidable accidents and injuries through its support for sensible firearm policy, and this legislative day provides a welcome opportunity to recognize the organization's members and volunteers; now, therefore, be it</w:t>
      </w:r>
    </w:p>
    <w:p w:rsidR="003F3435" w:rsidRDefault="0032493E">
      <w:pPr>
        <w:spacing w:line="480" w:lineRule="auto"/>
        <w:ind w:firstLine="720"/>
        <w:jc w:val="both"/>
      </w:pPr>
      <w:r>
        <w:rPr>
          <w:b/>
        </w:rPr>
        <w:t xml:space="preserve">RESOLVED</w:t>
      </w:r>
      <w:r>
        <w:t xml:space="preserve">, That the Senate of the State of Texas, 89th Legislature, hereby recognize February 27, 2025, as Texas Majority to End Gun Violence Advocacy Day at the State Capitol and extend to all those participating sincere best wishes for an informative and memorable visit; and, be it further</w:t>
      </w:r>
    </w:p>
    <w:p w:rsidR="003F3435" w:rsidRDefault="0032493E">
      <w:pPr>
        <w:spacing w:line="480" w:lineRule="auto"/>
        <w:ind w:firstLine="720"/>
        <w:jc w:val="both"/>
      </w:pPr>
      <w:r>
        <w:rPr>
          <w:b/>
        </w:rPr>
        <w:t xml:space="preserve">RESOLVED</w:t>
      </w:r>
      <w:r>
        <w:t xml:space="preserve">, That an official copy of this Resolution be prepared for the Texas Coalition to Prevent Gun Violence as an expression of high regard from the Texas Senate.</w:t>
      </w:r>
    </w:p>
    <w:p w:rsidR="003F3435" w:rsidRDefault="003F3435"/>
    <w:p w:rsidR="003F3435" w:rsidRDefault="0032493E">
      <w:pPr>
        <w:spacing w:line="480" w:lineRule="auto"/>
        <w:jc w:val="right"/>
      </w:pPr>
      <w:r>
        <w:t xml:space="preserve">Gutierrez</w:t>
      </w:r>
    </w:p>
    <w:p w:rsidR="003F3435" w:rsidRDefault="0032493E">
      <w:pPr>
        <w:jc w:val="both"/>
      </w:pPr>
    </w:p>
    <w:tbl>
      <w:tr>
        <w:tc>
          <w:p>
            <w:r>
              <w:t xml:space="preserve">Alvarado</w:t>
            </w:r>
          </w:p>
        </w:tc>
        <w:tc>
          <w:p>
            <w:r>
              <w:t xml:space="preserve">Eckhardt</w:t>
            </w:r>
          </w:p>
        </w:tc>
        <w:tc>
          <w:p>
            <w:r>
              <w:t xml:space="preserve">Menéndez</w:t>
            </w:r>
          </w:p>
        </w:tc>
      </w:tr>
      <w:tr>
        <w:tc>
          <w:p>
            <w:r>
              <w:t xml:space="preserve">Blanco</w:t>
            </w:r>
          </w:p>
        </w:tc>
        <w:tc>
          <w:p>
            <w:r>
              <w:t xml:space="preserve">Hinojosa of Hidalgo</w:t>
            </w:r>
          </w:p>
        </w:tc>
        <w:tc>
          <w:p>
            <w:r>
              <w:t xml:space="preserve">Miles</w:t>
            </w:r>
          </w:p>
        </w:tc>
      </w:tr>
      <w:tr>
        <w:tc>
          <w:p>
            <w:r>
              <w:t xml:space="preserve">Cook</w:t>
            </w:r>
          </w:p>
        </w:tc>
        <w:tc>
          <w:p>
            <w:r>
              <w:t xml:space="preserve">Johnson</w:t>
            </w:r>
          </w:p>
        </w:tc>
        <w:tc>
          <w:p/>
        </w:tc>
      </w:tr>
    </w:tbl>
    <w:p w:rsidR="003F3435" w:rsidRDefault="0032493E">
      <w:pPr>
        <w:jc w:val="both"/>
      </w:pPr>
    </w:p>
    <w:p w:rsidR="003F3435" w:rsidRDefault="0032493E">
      <w:pPr>
        <w:jc w:val="center"/>
      </w:pPr>
      <w:r>
        <w:t xml:space="preserve">Patrick, President of the Senate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February 27, 2025.</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174</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