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89R10095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1695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money for lobbying and certain other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89.002, Local Government Code, is transferred to Chapter 556, Government Code, redesignated as Section 556.0056, Government Code, and amended to read as follows:</w:t>
      </w:r>
    </w:p>
    <w:p w:rsidR="003F3435" w:rsidRDefault="0032493E">
      <w:pPr>
        <w:spacing w:line="480" w:lineRule="auto"/>
        <w:ind w:firstLine="720"/>
        <w:jc w:val="both"/>
      </w:pPr>
      <w:r>
        <w:t xml:space="preserve">Sec.</w:t>
      </w:r>
      <w:r xml:space="preserve">
        <w:t> </w:t>
      </w:r>
      <w:r>
        <w:rPr>
          <w:u w:val="single"/>
        </w:rPr>
        <w:t xml:space="preserve">556.0056</w:t>
      </w:r>
      <w:r xml:space="preserve">
        <w:t> </w:t>
      </w:r>
      <w:r>
        <w:t xml:space="preserve">[</w:t>
      </w:r>
      <w:r>
        <w:rPr>
          <w:strike/>
        </w:rPr>
        <w:t xml:space="preserve">89.002</w:t>
      </w:r>
      <w:r>
        <w:t xml:space="preserve">]. </w:t>
      </w:r>
      <w:r>
        <w:t xml:space="preserve"> </w:t>
      </w:r>
      <w:r>
        <w:rPr>
          <w:u w:val="single"/>
        </w:rPr>
        <w:t xml:space="preserve">LOBBYING ACTIVITIES; ASSOCIATIONS AND ORGANIZATIONS</w:t>
      </w:r>
      <w:r>
        <w:t xml:space="preserve"> [</w:t>
      </w:r>
      <w:r>
        <w:rPr>
          <w:strike/>
        </w:rPr>
        <w:t xml:space="preserve">STATE ASSOCIATION OF COUNTIES</w:t>
      </w:r>
      <w:r>
        <w:t xml:space="preserve">]. </w:t>
      </w:r>
      <w:r>
        <w:t xml:space="preserve"> </w:t>
      </w:r>
      <w:r>
        <w:t xml:space="preserve">(a) </w:t>
      </w:r>
      <w:r>
        <w:t xml:space="preserve"> </w:t>
      </w:r>
      <w:r>
        <w:rPr>
          <w:u w:val="single"/>
        </w:rPr>
        <w:t xml:space="preserve">This section applies to political subdivision, including a regional mobility authority, toll road authority, and transit authority.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governing body of a political subdivision may not spend public money or provide compensation of any kind to directly or indirectly influence or attempt to influence the outcome of legislation pending before the legislature. </w:t>
      </w:r>
      <w:r>
        <w:rPr>
          <w:u w:val="single"/>
        </w:rPr>
        <w:t xml:space="preserve"> </w:t>
      </w:r>
      <w:r>
        <w:rPr>
          <w:u w:val="single"/>
        </w:rPr>
        <w:t xml:space="preserve">This subsection does not prevent: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 at the request of the member of the legislature or the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720"/>
        <w:jc w:val="both"/>
      </w:pPr>
      <w:r>
        <w:rPr>
          <w:u w:val="single"/>
        </w:rPr>
        <w:t xml:space="preserve">(c)</w:t>
      </w:r>
      <w:r xml:space="preserve">
        <w:t> </w:t>
      </w:r>
      <w:r xml:space="preserve">
        <w:t> </w:t>
      </w:r>
      <w:r>
        <w:t xml:space="preserve">The </w:t>
      </w:r>
      <w:r>
        <w:rPr>
          <w:u w:val="single"/>
        </w:rPr>
        <w:t xml:space="preserve">governing body of a political subdivision</w:t>
      </w:r>
      <w:r>
        <w:t xml:space="preserve"> [</w:t>
      </w:r>
      <w:r>
        <w:rPr>
          <w:strike/>
        </w:rPr>
        <w:t xml:space="preserve">commissioners court</w:t>
      </w:r>
      <w:r>
        <w:t xml:space="preserve">] may </w:t>
      </w:r>
      <w:r>
        <w:rPr>
          <w:u w:val="single"/>
        </w:rPr>
        <w:t xml:space="preserve">not</w:t>
      </w:r>
      <w:r>
        <w:t xml:space="preserve"> </w:t>
      </w:r>
      <w:r>
        <w:t xml:space="preserve">spend [</w:t>
      </w:r>
      <w:r>
        <w:rPr>
          <w:strike/>
        </w:rPr>
        <w:t xml:space="preserve">, in the name of the county,</w:t>
      </w:r>
      <w:r>
        <w:t xml:space="preserve">]</w:t>
      </w:r>
      <w:r>
        <w:t xml:space="preserve"> </w:t>
      </w:r>
      <w:r>
        <w:t xml:space="preserve">money </w:t>
      </w:r>
      <w:r>
        <w:rPr>
          <w:u w:val="single"/>
        </w:rPr>
        <w:t xml:space="preserve">or provide compensation of any kind to an association or organization</w:t>
      </w:r>
      <w:r>
        <w:t xml:space="preserve"> </w:t>
      </w:r>
      <w:r>
        <w:t xml:space="preserve">[</w:t>
      </w:r>
      <w:r>
        <w:rPr>
          <w:strike/>
        </w:rPr>
        <w:t xml:space="preserve">from the county's general fund</w:t>
      </w:r>
      <w:r>
        <w:t xml:space="preserve">] for membership fees and dues </w:t>
      </w:r>
      <w:r>
        <w:rPr>
          <w:u w:val="single"/>
        </w:rPr>
        <w:t xml:space="preserve">or for any other purpose unless</w:t>
      </w:r>
      <w:r>
        <w:t xml:space="preserve"> </w:t>
      </w:r>
      <w:r>
        <w:t xml:space="preserve">[</w:t>
      </w:r>
      <w:r>
        <w:rPr>
          <w:strike/>
        </w:rPr>
        <w:t xml:space="preserve">of a nonprofit state association of counties if</w:t>
      </w:r>
      <w:r>
        <w:t xml:space="preserve">]:</w:t>
      </w:r>
    </w:p>
    <w:p w:rsidR="003F3435" w:rsidRDefault="0032493E">
      <w:pPr>
        <w:spacing w:line="480" w:lineRule="auto"/>
        <w:ind w:firstLine="1440"/>
        <w:jc w:val="both"/>
      </w:pPr>
      <w:r>
        <w:t xml:space="preserve">(1)</w:t>
      </w:r>
      <w:r xml:space="preserve">
        <w:t> </w:t>
      </w:r>
      <w:r xml:space="preserve">
        <w:t> </w:t>
      </w:r>
      <w:r>
        <w:t xml:space="preserve">a majority of the </w:t>
      </w:r>
      <w:r>
        <w:rPr>
          <w:u w:val="single"/>
        </w:rPr>
        <w:t xml:space="preserve">governing body</w:t>
      </w:r>
      <w:r>
        <w:t xml:space="preserve"> [</w:t>
      </w:r>
      <w:r>
        <w:rPr>
          <w:strike/>
        </w:rPr>
        <w:t xml:space="preserve">court</w:t>
      </w:r>
      <w:r>
        <w:t xml:space="preserve">] votes to approve membership in the association </w:t>
      </w:r>
      <w:r>
        <w:rPr>
          <w:u w:val="single"/>
        </w:rPr>
        <w:t xml:space="preserve">or organization</w:t>
      </w:r>
      <w:r>
        <w:t xml:space="preserve">;</w:t>
      </w:r>
    </w:p>
    <w:p w:rsidR="003F3435" w:rsidRDefault="0032493E">
      <w:pPr>
        <w:spacing w:line="480" w:lineRule="auto"/>
        <w:ind w:firstLine="1440"/>
        <w:jc w:val="both"/>
      </w:pPr>
      <w:r>
        <w:t xml:space="preserve">(2)</w:t>
      </w:r>
      <w:r xml:space="preserve">
        <w:t> </w:t>
      </w:r>
      <w:r xml:space="preserve">
        <w:t> </w:t>
      </w:r>
      <w:r>
        <w:t xml:space="preserve">the association </w:t>
      </w:r>
      <w:r>
        <w:rPr>
          <w:u w:val="single"/>
        </w:rPr>
        <w:t xml:space="preserve">or organization</w:t>
      </w:r>
      <w:r>
        <w:t xml:space="preserve"> exists for the betterment of </w:t>
      </w:r>
      <w:r>
        <w:rPr>
          <w:u w:val="single"/>
        </w:rPr>
        <w:t xml:space="preserve">local</w:t>
      </w:r>
      <w:r>
        <w:t xml:space="preserve"> [</w:t>
      </w:r>
      <w:r>
        <w:rPr>
          <w:strike/>
        </w:rPr>
        <w:t xml:space="preserve">county</w:t>
      </w:r>
      <w:r>
        <w:t xml:space="preserve">] government and the benefit of all </w:t>
      </w:r>
      <w:r>
        <w:rPr>
          <w:u w:val="single"/>
        </w:rPr>
        <w:t xml:space="preserve">local</w:t>
      </w:r>
      <w:r>
        <w:t xml:space="preserve"> [</w:t>
      </w:r>
      <w:r>
        <w:rPr>
          <w:strike/>
        </w:rPr>
        <w:t xml:space="preserve">county</w:t>
      </w:r>
      <w:r>
        <w:t xml:space="preserve">] officials;</w:t>
      </w:r>
    </w:p>
    <w:p w:rsidR="003F3435" w:rsidRDefault="0032493E">
      <w:pPr>
        <w:spacing w:line="480" w:lineRule="auto"/>
        <w:ind w:firstLine="1440"/>
        <w:jc w:val="both"/>
      </w:pPr>
      <w:r>
        <w:t xml:space="preserve">(3)</w:t>
      </w:r>
      <w:r xml:space="preserve">
        <w:t> </w:t>
      </w:r>
      <w:r xml:space="preserve">
        <w:t> </w:t>
      </w:r>
      <w:r>
        <w:t xml:space="preserve">the association </w:t>
      </w:r>
      <w:r>
        <w:rPr>
          <w:u w:val="single"/>
        </w:rPr>
        <w:t xml:space="preserve">or organization</w:t>
      </w:r>
      <w:r>
        <w:t xml:space="preserve"> is not affiliated with a labor organization;</w:t>
      </w:r>
    </w:p>
    <w:p w:rsidR="003F3435" w:rsidRDefault="0032493E">
      <w:pPr>
        <w:spacing w:line="480" w:lineRule="auto"/>
        <w:ind w:firstLine="1440"/>
        <w:jc w:val="both"/>
      </w:pPr>
      <w:r>
        <w:t xml:space="preserve">(4)</w:t>
      </w:r>
      <w:r xml:space="preserve">
        <w:t> </w:t>
      </w:r>
      <w:r xml:space="preserve">
        <w:t> </w:t>
      </w:r>
      <w:r>
        <w:t xml:space="preserve">neither the association </w:t>
      </w:r>
      <w:r>
        <w:rPr>
          <w:u w:val="single"/>
        </w:rPr>
        <w:t xml:space="preserve">or organization</w:t>
      </w:r>
      <w:r>
        <w:t xml:space="preserve"> nor an employee of the association </w:t>
      </w:r>
      <w:r>
        <w:rPr>
          <w:u w:val="single"/>
        </w:rPr>
        <w:t xml:space="preserve">or organization</w:t>
      </w:r>
      <w:r>
        <w:t xml:space="preserve"> directly or indirectly influences or attempts to influence the outcome of any legislation pending before the legislature[</w:t>
      </w:r>
      <w:r>
        <w:rPr>
          <w:strike/>
        </w:rPr>
        <w:t xml:space="preserve">, except that this subdivision does not prevent a person from providing information for a member of the legislature or appearing before a legislative committee at the request of the committee or the member of the legislature</w:t>
      </w:r>
      <w:r>
        <w:t xml:space="preserve">]; and</w:t>
      </w:r>
    </w:p>
    <w:p w:rsidR="003F3435" w:rsidRDefault="0032493E">
      <w:pPr>
        <w:spacing w:line="480" w:lineRule="auto"/>
        <w:ind w:firstLine="1440"/>
        <w:jc w:val="both"/>
      </w:pPr>
      <w:r>
        <w:t xml:space="preserve">(5)</w:t>
      </w:r>
      <w:r xml:space="preserve">
        <w:t> </w:t>
      </w:r>
      <w:r xml:space="preserve">
        <w:t> </w:t>
      </w:r>
      <w:r>
        <w:t xml:space="preserve">[</w:t>
      </w:r>
      <w:r>
        <w:rPr>
          <w:strike/>
        </w:rPr>
        <w:t xml:space="preserve">neither</w:t>
      </w:r>
      <w:r>
        <w:t xml:space="preserve">] the association </w:t>
      </w:r>
      <w:r>
        <w:rPr>
          <w:u w:val="single"/>
        </w:rPr>
        <w:t xml:space="preserve">or organization does not</w:t>
      </w:r>
      <w:r>
        <w:t xml:space="preserve"> [</w:t>
      </w:r>
      <w:r>
        <w:rPr>
          <w:strike/>
        </w:rPr>
        <w:t xml:space="preserve">nor an employee of the association</w:t>
      </w:r>
      <w:r>
        <w:t xml:space="preserve">] directly or indirectly </w:t>
      </w:r>
      <w:r>
        <w:rPr>
          <w:u w:val="single"/>
        </w:rPr>
        <w:t xml:space="preserve">contribute</w:t>
      </w:r>
      <w:r>
        <w:t xml:space="preserve"> </w:t>
      </w:r>
      <w:r>
        <w:t xml:space="preserve">[</w:t>
      </w:r>
      <w:r>
        <w:rPr>
          <w:strike/>
        </w:rPr>
        <w:t xml:space="preserve">contributes</w:t>
      </w:r>
      <w:r>
        <w:t xml:space="preserve">] any money, services, or other valuable thing to a political campaign or </w:t>
      </w:r>
      <w:r>
        <w:rPr>
          <w:u w:val="single"/>
        </w:rPr>
        <w:t xml:space="preserve">endorse</w:t>
      </w:r>
      <w:r>
        <w:t xml:space="preserve"> </w:t>
      </w:r>
      <w:r>
        <w:t xml:space="preserve">[</w:t>
      </w:r>
      <w:r>
        <w:rPr>
          <w:strike/>
        </w:rPr>
        <w:t xml:space="preserve">endorses</w:t>
      </w:r>
      <w:r>
        <w:t xml:space="preserve">] a candidate or group of candidates for public office.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Subsection (c)(4) does not prevent a person from providing information for a member of the legislature or appearing before a legislative committee at the request of the member of the legislature or the committee.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political subdivision engages in an activity prohibited by Subsection (b) or if</w:t>
      </w:r>
      <w:r>
        <w:t xml:space="preserve"> </w:t>
      </w:r>
      <w:r>
        <w:t xml:space="preserve">[</w:t>
      </w:r>
      <w:r>
        <w:rPr>
          <w:strike/>
        </w:rPr>
        <w:t xml:space="preserve">(b)</w:t>
      </w:r>
      <w:r xml:space="preserve">
        <w:rPr>
          <w:strike/>
        </w:rPr>
        <w:t> </w:t>
      </w:r>
      <w:r xml:space="preserve">
        <w:rPr>
          <w:strike/>
        </w:rPr>
        <w:t> </w:t>
      </w:r>
      <w:r>
        <w:rPr>
          <w:strike/>
        </w:rPr>
        <w:t xml:space="preserve">If</w:t>
      </w:r>
      <w:r>
        <w:t xml:space="preserve">] any association or organization supported wholly or partly by payments of </w:t>
      </w:r>
      <w:r>
        <w:rPr>
          <w:u w:val="single"/>
        </w:rPr>
        <w:t xml:space="preserve">money</w:t>
      </w:r>
      <w:r>
        <w:t xml:space="preserve"> </w:t>
      </w:r>
      <w:r>
        <w:t xml:space="preserve">[</w:t>
      </w:r>
      <w:r>
        <w:rPr>
          <w:strike/>
        </w:rPr>
        <w:t xml:space="preserve">tax receipts</w:t>
      </w:r>
      <w:r>
        <w:t xml:space="preserve">] from political subdivisions engages in an activity described by Subsection </w:t>
      </w:r>
      <w:r>
        <w:rPr>
          <w:u w:val="single"/>
        </w:rPr>
        <w:t xml:space="preserve">(c)(4)</w:t>
      </w:r>
      <w:r>
        <w:t xml:space="preserve"> </w:t>
      </w:r>
      <w:r>
        <w:t xml:space="preserve">[</w:t>
      </w:r>
      <w:r>
        <w:rPr>
          <w:strike/>
        </w:rPr>
        <w:t xml:space="preserve">(a)(4)</w:t>
      </w:r>
      <w:r>
        <w:t xml:space="preserve">] or (5), a taxpayer </w:t>
      </w:r>
      <w:r>
        <w:rPr>
          <w:u w:val="single"/>
        </w:rPr>
        <w:t xml:space="preserve">or resident</w:t>
      </w:r>
      <w:r>
        <w:t xml:space="preserve"> </w:t>
      </w:r>
      <w:r>
        <w:t xml:space="preserve">of </w:t>
      </w:r>
      <w:r>
        <w:rPr>
          <w:u w:val="single"/>
        </w:rPr>
        <w:t xml:space="preserve">the</w:t>
      </w:r>
      <w:r>
        <w:t xml:space="preserve"> </w:t>
      </w:r>
      <w:r>
        <w:t xml:space="preserve">[</w:t>
      </w:r>
      <w:r>
        <w:rPr>
          <w:strike/>
        </w:rPr>
        <w:t xml:space="preserve">a</w:t>
      </w:r>
      <w:r>
        <w:t xml:space="preserve">] political subdivision </w:t>
      </w:r>
      <w:r>
        <w:rPr>
          <w:u w:val="single"/>
        </w:rPr>
        <w:t xml:space="preserve">that engages in the prohibited activity or</w:t>
      </w:r>
      <w:r>
        <w:t xml:space="preserve"> </w:t>
      </w:r>
      <w:r>
        <w:t xml:space="preserve">that pays fees or dues to the association or organization is entitled to appropriate injunctive relief to prevent any further activity </w:t>
      </w:r>
      <w:r>
        <w:rPr>
          <w:u w:val="single"/>
        </w:rPr>
        <w:t xml:space="preserve">prohibited by Subsection (b) or</w:t>
      </w:r>
      <w:r>
        <w:t xml:space="preserve"> </w:t>
      </w:r>
      <w:r>
        <w:t xml:space="preserve">described by Subsection </w:t>
      </w:r>
      <w:r>
        <w:rPr>
          <w:u w:val="single"/>
        </w:rPr>
        <w:t xml:space="preserve">(c)(4)</w:t>
      </w:r>
      <w:r>
        <w:t xml:space="preserve"> </w:t>
      </w:r>
      <w:r>
        <w:t xml:space="preserve">[</w:t>
      </w:r>
      <w:r>
        <w:rPr>
          <w:strike/>
        </w:rPr>
        <w:t xml:space="preserve">(a)(4)</w:t>
      </w:r>
      <w:r>
        <w:t xml:space="preserve">] or (5) or any further payments of fees or dues.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taxpayer or resident who prevails in an action under Subsection (e)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556.0056, Government Code, as transferred, redesignated, and amended by this Act, applies only to an expenditure or payment of money or provision of some other compensation by a political subdivision that is made on or after September 1, 2025. </w:t>
      </w:r>
      <w:r>
        <w:t xml:space="preserve"> </w:t>
      </w:r>
      <w:r>
        <w:t xml:space="preserve">An expenditure or payment of money or provision of some other compensation by a political subdivision that is made before September 1, 2025, is governed by the law in effect on the date the expenditure, payment, or provision is made,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1695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