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89R13404 CXP-F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Spiller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3413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designation of a portion of U.S. Highway 183 in Eastland County as the Deputy Sheriff David Bosecker Memorial Highway.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225, Transportation Code, is amended by adding Section 225.243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225.243.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DEPUTY SHERIFF DAVID BOSECKER MEMORIAL HIGHWAY.  (a)  The portion of U.S. Highway 183 in Eastland County between its intersection with Farm-to-Market Road 2526 and its intersection with Farm-to-Market Road 2731 is designated as the Deputy Sheriff David Bosecker Memorial Highway.  The designation is in addition to any other designation.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Subject to Section 225.021(c), the department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design and construct markers indicating the designation as the Deputy Sheriff David Bosecker Memorial Highway and any other appropriate information;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erect a marker at each end of the highway and at appropriate intermediate sites along the highway.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It is the intention of the 89th Legislature, Regular Session, 2025, that the provisions added by this Act be renumbered to prevent multiple provisions with the same designation.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3413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