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883</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Trey Mendez is concluding his tenure as mayor of Brownsville in May 2023, and this occasion provides a fitting opportunity to recognize his tireless work in behalf of area residents; and</w:t>
      </w:r>
    </w:p>
    <w:p w:rsidR="003F3435" w:rsidRDefault="0032493E">
      <w:pPr>
        <w:spacing w:line="480" w:lineRule="auto"/>
        <w:ind w:firstLine="720"/>
        <w:jc w:val="both"/>
      </w:pPr>
      <w:r>
        <w:t xml:space="preserve">WHEREAS, A native of Brownsville, Mr.</w:t>
      </w:r>
      <w:r xml:space="preserve">
        <w:t> </w:t>
      </w:r>
      <w:r>
        <w:t xml:space="preserve">Mendez was sworn into office on July 2, 2019, following nine years of dedicated service as a trustee at Texas Southmost College; the second youngest mayor in the history of the city, he has spearheaded a number of initiatives to boost economic development, invest in infrastructure, and increase quality of life; and</w:t>
      </w:r>
    </w:p>
    <w:p w:rsidR="003F3435" w:rsidRDefault="0032493E">
      <w:pPr>
        <w:spacing w:line="480" w:lineRule="auto"/>
        <w:ind w:firstLine="720"/>
        <w:jc w:val="both"/>
      </w:pPr>
      <w:r>
        <w:t xml:space="preserve">WHEREAS, During his tenure, Mayor Mendez has made broadband connectivity a priority for Brownsville, which was named the least-connected community in the U.S. prior to his election; in July 2022, the City of Brownsville signed a public-private partnership to create BTX Fiber, a citywide broadband infrastructure initiative that will provide more than 90 miles of fiber; moreover, Mayor Mendez has been integral to helping the city become a hub for innovation and aerospace; today, Brownsville is home to SpaceX, a Tesla service and delivery center, Spaced Ventures, and the Space Channel; and</w:t>
      </w:r>
    </w:p>
    <w:p w:rsidR="003F3435" w:rsidRDefault="0032493E">
      <w:pPr>
        <w:spacing w:line="480" w:lineRule="auto"/>
        <w:ind w:firstLine="720"/>
        <w:jc w:val="both"/>
      </w:pPr>
      <w:r>
        <w:t xml:space="preserve">WHEREAS, In September 2021, Mayor Mendez was one of 37 mayors from around the world selected to participate in the Bloomberg Harvard City Leadership Initiative, and he served as a panelist and participant at the prestigious Yale Mayors College in 2021 and 2022; his many accolades include the New Century Cities Change Maker Award and selection as an Outstanding Rising Leader by NewDEAL; and</w:t>
      </w:r>
    </w:p>
    <w:p w:rsidR="003F3435" w:rsidRDefault="0032493E">
      <w:pPr>
        <w:spacing w:line="480" w:lineRule="auto"/>
        <w:ind w:firstLine="720"/>
        <w:jc w:val="both"/>
      </w:pPr>
      <w:r>
        <w:t xml:space="preserve">WHEREAS, Mayor Mendez graduated from the Gladys Porter High School of Technology and went on to receive a bachelor's degree from The University of Texas at Brownsville and a juris doctor degree from The University of Texas School of Law; he has litigated thousands of cases during his legal career and is a former council member of the Insurance Law Section of the State Bar of Texas; in addition, he is a member of the Brownsville Public Utilities Board and the Workforce Solutions Cameron County Board, and in 2018, he cofounded Dodici Pizza an</w:t>
      </w:r>
      <w:r>
        <w:t xml:space="preserve">d Wine, which is located in historic downtown Brownsville; and</w:t>
      </w:r>
    </w:p>
    <w:p w:rsidR="003F3435" w:rsidRDefault="0032493E">
      <w:pPr>
        <w:spacing w:line="480" w:lineRule="auto"/>
        <w:ind w:firstLine="720"/>
        <w:jc w:val="both"/>
      </w:pPr>
      <w:r>
        <w:t xml:space="preserve">WHEREAS, Through his visionary leadership, Trey Mendez has helped to build an even more prosperous future for the citizens of Brownsville, and the impact of his achievements will resonate for years to come; now, therefore, be it</w:t>
      </w:r>
    </w:p>
    <w:p w:rsidR="003F3435" w:rsidRDefault="0032493E">
      <w:pPr>
        <w:spacing w:line="480" w:lineRule="auto"/>
        <w:ind w:firstLine="720"/>
        <w:jc w:val="both"/>
      </w:pPr>
      <w:r>
        <w:t xml:space="preserve">RESOLVED, That the House of Representatives of the 88th Texas Legislature hereby honor Trey Mendez for his outstanding record of public service and extend to him sincere best wishes for the future; and, be it further</w:t>
      </w:r>
    </w:p>
    <w:p w:rsidR="003F3435" w:rsidRDefault="0032493E">
      <w:pPr>
        <w:spacing w:line="480" w:lineRule="auto"/>
        <w:ind w:firstLine="720"/>
        <w:jc w:val="both"/>
      </w:pPr>
      <w:r>
        <w:t xml:space="preserve">RESOLVED, That an official copy of this resolution be prepared for Mayor Mendez as an expression of high regard by the Texas House of Representatives.</w:t>
      </w:r>
    </w:p>
    <w:p w:rsidR="003F3435" w:rsidRDefault="0032493E">
      <w:pPr>
        <w:jc w:val="both"/>
      </w:pPr>
    </w:p>
    <w:p w:rsidR="003F3435" w:rsidRDefault="0032493E">
      <w:pPr>
        <w:jc w:val="right"/>
      </w:pPr>
      <w:r>
        <w:t xml:space="preserve">Gamez</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883 was adopted by the House on April 13,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883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