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7217B" w:rsidTr="00345119">
        <w:tc>
          <w:tcPr>
            <w:tcW w:w="9576" w:type="dxa"/>
            <w:noWrap/>
          </w:tcPr>
          <w:p w:rsidR="008423E4" w:rsidRPr="0022177D" w:rsidRDefault="00A16C7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16C70" w:rsidP="008423E4">
      <w:pPr>
        <w:jc w:val="center"/>
      </w:pPr>
    </w:p>
    <w:p w:rsidR="008423E4" w:rsidRPr="00B31F0E" w:rsidRDefault="00A16C70" w:rsidP="008423E4"/>
    <w:p w:rsidR="008423E4" w:rsidRPr="00742794" w:rsidRDefault="00A16C7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7217B" w:rsidTr="00345119">
        <w:tc>
          <w:tcPr>
            <w:tcW w:w="9576" w:type="dxa"/>
          </w:tcPr>
          <w:p w:rsidR="008423E4" w:rsidRPr="00861995" w:rsidRDefault="00A16C70" w:rsidP="00345119">
            <w:pPr>
              <w:jc w:val="right"/>
            </w:pPr>
            <w:r>
              <w:t>H.B. 2828</w:t>
            </w:r>
          </w:p>
        </w:tc>
      </w:tr>
      <w:tr w:rsidR="0017217B" w:rsidTr="00345119">
        <w:tc>
          <w:tcPr>
            <w:tcW w:w="9576" w:type="dxa"/>
          </w:tcPr>
          <w:p w:rsidR="008423E4" w:rsidRPr="00861995" w:rsidRDefault="00A16C70" w:rsidP="00BE3AEC">
            <w:pPr>
              <w:jc w:val="right"/>
            </w:pPr>
            <w:r>
              <w:t xml:space="preserve">By: </w:t>
            </w:r>
            <w:r>
              <w:t>Oliveira</w:t>
            </w:r>
          </w:p>
        </w:tc>
      </w:tr>
      <w:tr w:rsidR="0017217B" w:rsidTr="00345119">
        <w:tc>
          <w:tcPr>
            <w:tcW w:w="9576" w:type="dxa"/>
          </w:tcPr>
          <w:p w:rsidR="008423E4" w:rsidRPr="00861995" w:rsidRDefault="00A16C70" w:rsidP="00345119">
            <w:pPr>
              <w:jc w:val="right"/>
            </w:pPr>
            <w:r>
              <w:t>Business &amp; Industry</w:t>
            </w:r>
          </w:p>
        </w:tc>
      </w:tr>
      <w:tr w:rsidR="0017217B" w:rsidTr="00345119">
        <w:tc>
          <w:tcPr>
            <w:tcW w:w="9576" w:type="dxa"/>
          </w:tcPr>
          <w:p w:rsidR="008423E4" w:rsidRDefault="00A16C7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16C70" w:rsidP="008423E4">
      <w:pPr>
        <w:tabs>
          <w:tab w:val="right" w:pos="9360"/>
        </w:tabs>
      </w:pPr>
    </w:p>
    <w:p w:rsidR="008423E4" w:rsidRDefault="00A16C70" w:rsidP="008423E4"/>
    <w:p w:rsidR="008423E4" w:rsidRDefault="00A16C7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7217B" w:rsidTr="00345119">
        <w:tc>
          <w:tcPr>
            <w:tcW w:w="9576" w:type="dxa"/>
          </w:tcPr>
          <w:p w:rsidR="008423E4" w:rsidRPr="00A8133F" w:rsidRDefault="00A16C70" w:rsidP="007D12F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16C70" w:rsidP="007D12F4"/>
          <w:p w:rsidR="008423E4" w:rsidRDefault="00A16C70" w:rsidP="007D12F4">
            <w:pPr>
              <w:pStyle w:val="Header"/>
              <w:jc w:val="both"/>
            </w:pPr>
            <w:r>
              <w:t>Interested parties contend</w:t>
            </w:r>
            <w:r>
              <w:t xml:space="preserve"> that</w:t>
            </w:r>
            <w:r>
              <w:t xml:space="preserve"> c</w:t>
            </w:r>
            <w:r>
              <w:t>onflicting standards between the</w:t>
            </w:r>
            <w:r>
              <w:t xml:space="preserve"> state's sweepstakes</w:t>
            </w:r>
            <w:r>
              <w:t xml:space="preserve"> law and </w:t>
            </w:r>
            <w:r>
              <w:t>a certain</w:t>
            </w:r>
            <w:r>
              <w:t xml:space="preserve"> settlement</w:t>
            </w:r>
            <w:r>
              <w:t xml:space="preserve"> </w:t>
            </w:r>
            <w:r>
              <w:t xml:space="preserve">has resulted in </w:t>
            </w:r>
            <w:r>
              <w:t>the inability of</w:t>
            </w:r>
            <w:r>
              <w:t xml:space="preserve"> Texans </w:t>
            </w:r>
            <w:r>
              <w:t xml:space="preserve">to win </w:t>
            </w:r>
            <w:r>
              <w:t xml:space="preserve">certain </w:t>
            </w:r>
            <w:r>
              <w:t>large</w:t>
            </w:r>
            <w:r>
              <w:t xml:space="preserve"> sweepstakes prizes. </w:t>
            </w:r>
            <w:r>
              <w:t>H.B. 2828</w:t>
            </w:r>
            <w:r>
              <w:t xml:space="preserve"> seeks to address this issue by exempting certain sweepstakes from </w:t>
            </w:r>
            <w:r>
              <w:t>state law</w:t>
            </w:r>
            <w:r w:rsidRPr="00A565AE">
              <w:t xml:space="preserve"> relating to the regulation of sweepstakes</w:t>
            </w:r>
            <w:r>
              <w:t>.</w:t>
            </w:r>
          </w:p>
          <w:p w:rsidR="008423E4" w:rsidRPr="00E26B13" w:rsidRDefault="00A16C70" w:rsidP="007D12F4">
            <w:pPr>
              <w:rPr>
                <w:b/>
              </w:rPr>
            </w:pPr>
          </w:p>
        </w:tc>
      </w:tr>
      <w:tr w:rsidR="0017217B" w:rsidTr="00345119">
        <w:tc>
          <w:tcPr>
            <w:tcW w:w="9576" w:type="dxa"/>
          </w:tcPr>
          <w:p w:rsidR="0017725B" w:rsidRDefault="00A16C70" w:rsidP="007D12F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16C70" w:rsidP="007D12F4">
            <w:pPr>
              <w:rPr>
                <w:b/>
                <w:u w:val="single"/>
              </w:rPr>
            </w:pPr>
          </w:p>
          <w:p w:rsidR="00174A79" w:rsidRPr="00174A79" w:rsidRDefault="00A16C70" w:rsidP="007D12F4">
            <w:pPr>
              <w:jc w:val="both"/>
            </w:pPr>
            <w:r>
              <w:t xml:space="preserve">It is the committee's opinion that </w:t>
            </w:r>
            <w:r>
              <w:t>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16C70" w:rsidP="007D12F4">
            <w:pPr>
              <w:rPr>
                <w:b/>
                <w:u w:val="single"/>
              </w:rPr>
            </w:pPr>
          </w:p>
        </w:tc>
      </w:tr>
      <w:tr w:rsidR="0017217B" w:rsidTr="00345119">
        <w:tc>
          <w:tcPr>
            <w:tcW w:w="9576" w:type="dxa"/>
          </w:tcPr>
          <w:p w:rsidR="008423E4" w:rsidRPr="00A8133F" w:rsidRDefault="00A16C70" w:rsidP="007D12F4">
            <w:pPr>
              <w:rPr>
                <w:b/>
              </w:rPr>
            </w:pPr>
            <w:r w:rsidRPr="009C1E9A">
              <w:rPr>
                <w:b/>
                <w:u w:val="single"/>
              </w:rPr>
              <w:t xml:space="preserve">RULEMAKING </w:t>
            </w:r>
            <w:r w:rsidRPr="009C1E9A">
              <w:rPr>
                <w:b/>
                <w:u w:val="single"/>
              </w:rPr>
              <w:t>AUTHORITY</w:t>
            </w:r>
            <w:r>
              <w:rPr>
                <w:b/>
              </w:rPr>
              <w:t xml:space="preserve"> </w:t>
            </w:r>
          </w:p>
          <w:p w:rsidR="008423E4" w:rsidRDefault="00A16C70" w:rsidP="007D12F4"/>
          <w:p w:rsidR="00174A79" w:rsidRDefault="00A16C70" w:rsidP="007D12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A16C70" w:rsidP="007D12F4">
            <w:pPr>
              <w:rPr>
                <w:b/>
              </w:rPr>
            </w:pPr>
          </w:p>
        </w:tc>
      </w:tr>
      <w:tr w:rsidR="0017217B" w:rsidTr="00345119">
        <w:tc>
          <w:tcPr>
            <w:tcW w:w="9576" w:type="dxa"/>
          </w:tcPr>
          <w:p w:rsidR="008423E4" w:rsidRPr="00A8133F" w:rsidRDefault="00A16C70" w:rsidP="007D12F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16C70" w:rsidP="007D12F4"/>
          <w:p w:rsidR="008423E4" w:rsidRDefault="00A16C70" w:rsidP="007D12F4">
            <w:pPr>
              <w:pStyle w:val="Header"/>
              <w:jc w:val="both"/>
            </w:pPr>
            <w:r>
              <w:t>H.B. 2828 amends the Business &amp;</w:t>
            </w:r>
            <w:r>
              <w:t xml:space="preserve"> Commerce Code to make statutory provisions </w:t>
            </w:r>
            <w:r>
              <w:t xml:space="preserve">relating </w:t>
            </w:r>
            <w:r>
              <w:t>to</w:t>
            </w:r>
            <w:r>
              <w:t xml:space="preserve"> the regulation of</w:t>
            </w:r>
            <w:r>
              <w:t xml:space="preserve"> sweepstakes </w:t>
            </w:r>
            <w:r>
              <w:t xml:space="preserve">inapplicable </w:t>
            </w:r>
            <w:r>
              <w:t>to</w:t>
            </w:r>
            <w:r>
              <w:t xml:space="preserve"> a</w:t>
            </w:r>
            <w:r>
              <w:t xml:space="preserve"> sweepstakes that ha</w:t>
            </w:r>
            <w:r>
              <w:t>s</w:t>
            </w:r>
            <w:r>
              <w:t xml:space="preserve"> awarded one or more cash prizes valued at </w:t>
            </w:r>
            <w:r>
              <w:t>a minimum of</w:t>
            </w:r>
            <w:r>
              <w:t xml:space="preserve"> $1 million dollars based on chance or the random selection of entries in eac</w:t>
            </w:r>
            <w:r>
              <w:t>h of the preceding five calendar years</w:t>
            </w:r>
            <w:r>
              <w:t>,</w:t>
            </w:r>
            <w:r>
              <w:t xml:space="preserve"> </w:t>
            </w:r>
            <w:r>
              <w:t xml:space="preserve">that </w:t>
            </w:r>
            <w:r>
              <w:t>do</w:t>
            </w:r>
            <w:r>
              <w:t>es</w:t>
            </w:r>
            <w:r>
              <w:t xml:space="preserve"> not require a purchase or payment for entry in the sweepstakes or to win a prize</w:t>
            </w:r>
            <w:r>
              <w:t>,</w:t>
            </w:r>
            <w:r>
              <w:t xml:space="preserve"> </w:t>
            </w:r>
            <w:r>
              <w:t xml:space="preserve">that is </w:t>
            </w:r>
            <w:r w:rsidRPr="00DB00A3">
              <w:t xml:space="preserve">operated by a person under and in voluntary compliance with a consent judgment to which </w:t>
            </w:r>
            <w:r>
              <w:t xml:space="preserve">the state </w:t>
            </w:r>
            <w:r w:rsidRPr="00DB00A3">
              <w:t>is a party or unde</w:t>
            </w:r>
            <w:r w:rsidRPr="00DB00A3">
              <w:t xml:space="preserve">r a similar agreement between the person and </w:t>
            </w:r>
            <w:r>
              <w:t xml:space="preserve">the state </w:t>
            </w:r>
            <w:r w:rsidRPr="00DB00A3">
              <w:t>that governs the marketing practices of the sweepstakes</w:t>
            </w:r>
            <w:r>
              <w:t>,</w:t>
            </w:r>
            <w:r w:rsidRPr="00DB00A3">
              <w:t xml:space="preserve"> and</w:t>
            </w:r>
            <w:r>
              <w:t xml:space="preserve"> </w:t>
            </w:r>
            <w:r>
              <w:t xml:space="preserve">that </w:t>
            </w:r>
            <w:r w:rsidRPr="00DB00A3">
              <w:t>is operated by a person who has not been subject to an enforcement proceeding under a consent judgment or any other applicable state la</w:t>
            </w:r>
            <w:r w:rsidRPr="00DB00A3">
              <w:t>w regarding advertising or marketing practices during the preceding five years.</w:t>
            </w:r>
            <w:r>
              <w:t xml:space="preserve"> </w:t>
            </w:r>
            <w:r>
              <w:t>For</w:t>
            </w:r>
            <w:r>
              <w:t xml:space="preserve"> purposes of </w:t>
            </w:r>
            <w:r>
              <w:t>this exemption</w:t>
            </w:r>
            <w:r>
              <w:t>,</w:t>
            </w:r>
            <w:r>
              <w:t xml:space="preserve"> the value of a cash prize awarded is the greatest of the prize's face value, fair market value</w:t>
            </w:r>
            <w:r>
              <w:t>,</w:t>
            </w:r>
            <w:r>
              <w:t xml:space="preserve"> or present financial value.</w:t>
            </w:r>
          </w:p>
          <w:p w:rsidR="008423E4" w:rsidRPr="00835628" w:rsidRDefault="00A16C70" w:rsidP="007D12F4">
            <w:pPr>
              <w:rPr>
                <w:b/>
              </w:rPr>
            </w:pPr>
          </w:p>
        </w:tc>
      </w:tr>
      <w:tr w:rsidR="0017217B" w:rsidTr="00345119">
        <w:tc>
          <w:tcPr>
            <w:tcW w:w="9576" w:type="dxa"/>
          </w:tcPr>
          <w:p w:rsidR="008423E4" w:rsidRPr="00A8133F" w:rsidRDefault="00A16C70" w:rsidP="007D12F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16C70" w:rsidP="007D12F4"/>
          <w:p w:rsidR="008423E4" w:rsidRPr="003624F2" w:rsidRDefault="00A16C70" w:rsidP="007D12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>
              <w:t>eptember 1, 2017.</w:t>
            </w:r>
          </w:p>
          <w:p w:rsidR="008423E4" w:rsidRPr="00233FDB" w:rsidRDefault="00A16C70" w:rsidP="007D12F4">
            <w:pPr>
              <w:rPr>
                <w:b/>
              </w:rPr>
            </w:pPr>
          </w:p>
        </w:tc>
      </w:tr>
    </w:tbl>
    <w:p w:rsidR="004108C3" w:rsidRPr="008423E4" w:rsidRDefault="00A16C70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6C70">
      <w:r>
        <w:separator/>
      </w:r>
    </w:p>
  </w:endnote>
  <w:endnote w:type="continuationSeparator" w:id="0">
    <w:p w:rsidR="00000000" w:rsidRDefault="00A1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16C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7217B" w:rsidTr="009C1E9A">
      <w:trPr>
        <w:cantSplit/>
      </w:trPr>
      <w:tc>
        <w:tcPr>
          <w:tcW w:w="0" w:type="pct"/>
        </w:tcPr>
        <w:p w:rsidR="00137D90" w:rsidRDefault="00A16C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16C7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16C7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16C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16C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217B" w:rsidTr="009C1E9A">
      <w:trPr>
        <w:cantSplit/>
      </w:trPr>
      <w:tc>
        <w:tcPr>
          <w:tcW w:w="0" w:type="pct"/>
        </w:tcPr>
        <w:p w:rsidR="00EC379B" w:rsidRDefault="00A16C7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16C7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23446</w:t>
          </w:r>
        </w:p>
      </w:tc>
      <w:tc>
        <w:tcPr>
          <w:tcW w:w="2453" w:type="pct"/>
        </w:tcPr>
        <w:p w:rsidR="00EC379B" w:rsidRDefault="00A16C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17.103.320</w:t>
          </w:r>
          <w:r>
            <w:fldChar w:fldCharType="end"/>
          </w:r>
        </w:p>
      </w:tc>
    </w:tr>
    <w:tr w:rsidR="0017217B" w:rsidTr="009C1E9A">
      <w:trPr>
        <w:cantSplit/>
      </w:trPr>
      <w:tc>
        <w:tcPr>
          <w:tcW w:w="0" w:type="pct"/>
        </w:tcPr>
        <w:p w:rsidR="00EC379B" w:rsidRDefault="00A16C7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16C7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16C70" w:rsidP="006D504F">
          <w:pPr>
            <w:pStyle w:val="Footer"/>
            <w:rPr>
              <w:rStyle w:val="PageNumber"/>
            </w:rPr>
          </w:pPr>
        </w:p>
        <w:p w:rsidR="00EC379B" w:rsidRDefault="00A16C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217B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16C7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16C7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16C7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16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6C70">
      <w:r>
        <w:separator/>
      </w:r>
    </w:p>
  </w:footnote>
  <w:footnote w:type="continuationSeparator" w:id="0">
    <w:p w:rsidR="00000000" w:rsidRDefault="00A1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16C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16C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16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7B"/>
    <w:rsid w:val="0017217B"/>
    <w:rsid w:val="00A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0A3"/>
  </w:style>
  <w:style w:type="paragraph" w:styleId="CommentSubject">
    <w:name w:val="annotation subject"/>
    <w:basedOn w:val="CommentText"/>
    <w:next w:val="CommentText"/>
    <w:link w:val="CommentSubjectChar"/>
    <w:rsid w:val="00DB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0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0A3"/>
  </w:style>
  <w:style w:type="paragraph" w:styleId="CommentSubject">
    <w:name w:val="annotation subject"/>
    <w:basedOn w:val="CommentText"/>
    <w:next w:val="CommentText"/>
    <w:link w:val="CommentSubjectChar"/>
    <w:rsid w:val="00DB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0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1675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HB02828 (Committee Report (Unamended))</vt:lpstr>
    </vt:vector>
  </TitlesOfParts>
  <Company>State of Texas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23446</dc:subject>
  <dc:creator>State of Texas</dc:creator>
  <dc:description>HB 2828 by Oliveira-(H)Business &amp; Industry</dc:description>
  <cp:lastModifiedBy>Brianna Weis</cp:lastModifiedBy>
  <cp:revision>2</cp:revision>
  <cp:lastPrinted>2017-04-13T23:42:00Z</cp:lastPrinted>
  <dcterms:created xsi:type="dcterms:W3CDTF">2017-04-21T23:02:00Z</dcterms:created>
  <dcterms:modified xsi:type="dcterms:W3CDTF">2017-04-21T23:02:00Z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17.103.320</vt:lpwstr>
  </property>
</Properties>
</file>