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576"/>
      </w:tblGrid>
      <w:tr w:rsidR="00BD4652" w:rsidTr="00345119">
        <w:tc>
          <w:tcPr>
            <w:tcW w:w="9576" w:type="dxa"/>
            <w:noWrap/>
          </w:tcPr>
          <w:p w:rsidR="008423E4" w:rsidRPr="0022177D" w:rsidRDefault="00620C30" w:rsidP="00345119">
            <w:pPr>
              <w:pStyle w:val="Heading1"/>
            </w:pPr>
            <w:bookmarkStart w:id="0" w:name="_GoBack"/>
            <w:bookmarkEnd w:id="0"/>
            <w:r w:rsidRPr="00631897">
              <w:t>BILL ANALYSIS</w:t>
            </w:r>
          </w:p>
        </w:tc>
      </w:tr>
    </w:tbl>
    <w:p w:rsidR="008423E4" w:rsidRPr="0022177D" w:rsidRDefault="00620C30" w:rsidP="008423E4">
      <w:pPr>
        <w:jc w:val="center"/>
      </w:pPr>
    </w:p>
    <w:p w:rsidR="008423E4" w:rsidRPr="00B31F0E" w:rsidRDefault="00620C30" w:rsidP="008423E4"/>
    <w:p w:rsidR="008423E4" w:rsidRPr="00742794" w:rsidRDefault="00620C30" w:rsidP="008423E4">
      <w:pPr>
        <w:tabs>
          <w:tab w:val="right" w:pos="9360"/>
        </w:tabs>
      </w:pPr>
    </w:p>
    <w:tbl>
      <w:tblPr>
        <w:tblW w:w="0" w:type="auto"/>
        <w:tblLayout w:type="fixed"/>
        <w:tblLook w:val="01E0" w:firstRow="1" w:lastRow="1" w:firstColumn="1" w:lastColumn="1" w:noHBand="0" w:noVBand="0"/>
      </w:tblPr>
      <w:tblGrid>
        <w:gridCol w:w="9576"/>
      </w:tblGrid>
      <w:tr w:rsidR="00BD4652" w:rsidTr="00345119">
        <w:tc>
          <w:tcPr>
            <w:tcW w:w="9576" w:type="dxa"/>
          </w:tcPr>
          <w:p w:rsidR="008423E4" w:rsidRPr="00861995" w:rsidRDefault="00620C30" w:rsidP="00345119">
            <w:pPr>
              <w:jc w:val="right"/>
            </w:pPr>
            <w:r>
              <w:t>C.S.H.B. 1510</w:t>
            </w:r>
          </w:p>
        </w:tc>
      </w:tr>
      <w:tr w:rsidR="00BD4652" w:rsidTr="00345119">
        <w:tc>
          <w:tcPr>
            <w:tcW w:w="9576" w:type="dxa"/>
          </w:tcPr>
          <w:p w:rsidR="008423E4" w:rsidRPr="00861995" w:rsidRDefault="00620C30" w:rsidP="004C79C1">
            <w:pPr>
              <w:jc w:val="right"/>
            </w:pPr>
            <w:r>
              <w:t xml:space="preserve">By: </w:t>
            </w:r>
            <w:r>
              <w:t>Isaac</w:t>
            </w:r>
          </w:p>
        </w:tc>
      </w:tr>
      <w:tr w:rsidR="00BD4652" w:rsidTr="00345119">
        <w:tc>
          <w:tcPr>
            <w:tcW w:w="9576" w:type="dxa"/>
          </w:tcPr>
          <w:p w:rsidR="008423E4" w:rsidRPr="00861995" w:rsidRDefault="00620C30" w:rsidP="00345119">
            <w:pPr>
              <w:jc w:val="right"/>
            </w:pPr>
            <w:r>
              <w:t>Urban Affairs</w:t>
            </w:r>
          </w:p>
        </w:tc>
      </w:tr>
      <w:tr w:rsidR="00BD4652" w:rsidTr="00345119">
        <w:tc>
          <w:tcPr>
            <w:tcW w:w="9576" w:type="dxa"/>
          </w:tcPr>
          <w:p w:rsidR="008423E4" w:rsidRDefault="00620C30" w:rsidP="00345119">
            <w:pPr>
              <w:jc w:val="right"/>
            </w:pPr>
            <w:r>
              <w:t>Committee Report (Substituted)</w:t>
            </w:r>
          </w:p>
        </w:tc>
      </w:tr>
    </w:tbl>
    <w:p w:rsidR="008423E4" w:rsidRDefault="00620C30" w:rsidP="008423E4">
      <w:pPr>
        <w:tabs>
          <w:tab w:val="right" w:pos="9360"/>
        </w:tabs>
      </w:pPr>
    </w:p>
    <w:p w:rsidR="008423E4" w:rsidRDefault="00620C30" w:rsidP="008423E4"/>
    <w:p w:rsidR="008423E4" w:rsidRDefault="00620C30" w:rsidP="008423E4"/>
    <w:tbl>
      <w:tblPr>
        <w:tblW w:w="0" w:type="auto"/>
        <w:tblCellMar>
          <w:left w:w="115" w:type="dxa"/>
          <w:right w:w="115" w:type="dxa"/>
        </w:tblCellMar>
        <w:tblLook w:val="01E0" w:firstRow="1" w:lastRow="1" w:firstColumn="1" w:lastColumn="1" w:noHBand="0" w:noVBand="0"/>
      </w:tblPr>
      <w:tblGrid>
        <w:gridCol w:w="9590"/>
      </w:tblGrid>
      <w:tr w:rsidR="00BD4652" w:rsidTr="004C79C1">
        <w:tc>
          <w:tcPr>
            <w:tcW w:w="9582" w:type="dxa"/>
          </w:tcPr>
          <w:p w:rsidR="008423E4" w:rsidRPr="00A8133F" w:rsidRDefault="00620C30" w:rsidP="004F42C5">
            <w:pPr>
              <w:rPr>
                <w:b/>
              </w:rPr>
            </w:pPr>
            <w:r w:rsidRPr="009C1E9A">
              <w:rPr>
                <w:b/>
                <w:u w:val="single"/>
              </w:rPr>
              <w:t>BACKGROUND AND PURPOSE</w:t>
            </w:r>
            <w:r>
              <w:rPr>
                <w:b/>
              </w:rPr>
              <w:t xml:space="preserve"> </w:t>
            </w:r>
          </w:p>
          <w:p w:rsidR="008423E4" w:rsidRDefault="00620C30" w:rsidP="004F42C5"/>
          <w:p w:rsidR="008423E4" w:rsidRDefault="00620C30" w:rsidP="004F42C5">
            <w:pPr>
              <w:pStyle w:val="Header"/>
              <w:jc w:val="both"/>
            </w:pPr>
            <w:r>
              <w:t xml:space="preserve">Interested parties contend that </w:t>
            </w:r>
            <w:r>
              <w:t xml:space="preserve">certain functions relating to </w:t>
            </w:r>
            <w:r>
              <w:t>e</w:t>
            </w:r>
            <w:r>
              <w:t>mergency services districts</w:t>
            </w:r>
            <w:r>
              <w:t xml:space="preserve"> performed by </w:t>
            </w:r>
            <w:r>
              <w:t>the Department of Agriculture</w:t>
            </w:r>
            <w:r>
              <w:t xml:space="preserve"> </w:t>
            </w:r>
            <w:r>
              <w:t xml:space="preserve">(TDA) </w:t>
            </w:r>
            <w:r>
              <w:t xml:space="preserve">would benefit from </w:t>
            </w:r>
            <w:r>
              <w:t>being housed in</w:t>
            </w:r>
            <w:r>
              <w:t xml:space="preserve"> </w:t>
            </w:r>
            <w:r>
              <w:t xml:space="preserve">an </w:t>
            </w:r>
            <w:r>
              <w:t>agenc</w:t>
            </w:r>
            <w:r>
              <w:t>y</w:t>
            </w:r>
            <w:r>
              <w:t xml:space="preserve"> more closely </w:t>
            </w:r>
            <w:r>
              <w:t>align</w:t>
            </w:r>
            <w:r>
              <w:t>ed</w:t>
            </w:r>
            <w:r>
              <w:t xml:space="preserve"> to</w:t>
            </w:r>
            <w:r>
              <w:t xml:space="preserve"> the districts' purposes</w:t>
            </w:r>
            <w:r>
              <w:t>.</w:t>
            </w:r>
            <w:r>
              <w:t xml:space="preserve"> </w:t>
            </w:r>
            <w:r>
              <w:t>C.S.</w:t>
            </w:r>
            <w:r>
              <w:t xml:space="preserve">H.B. 1510 seeks to address this issue by </w:t>
            </w:r>
            <w:r>
              <w:t>providing</w:t>
            </w:r>
            <w:r>
              <w:t xml:space="preserve"> for the transfer</w:t>
            </w:r>
            <w:r>
              <w:t xml:space="preserve"> of certain functions</w:t>
            </w:r>
            <w:r>
              <w:t xml:space="preserve"> related to emergency services districts from the </w:t>
            </w:r>
            <w:r>
              <w:t>TDA</w:t>
            </w:r>
            <w:r>
              <w:t xml:space="preserve"> to the</w:t>
            </w:r>
            <w:r>
              <w:t xml:space="preserve"> </w:t>
            </w:r>
            <w:r w:rsidRPr="004D007C">
              <w:t>Tex</w:t>
            </w:r>
            <w:r w:rsidRPr="004D007C">
              <w:t>as Division of Emergency Management</w:t>
            </w:r>
            <w:r>
              <w:t>.</w:t>
            </w:r>
          </w:p>
          <w:p w:rsidR="008423E4" w:rsidRPr="00E26B13" w:rsidRDefault="00620C30" w:rsidP="004F42C5">
            <w:pPr>
              <w:rPr>
                <w:b/>
              </w:rPr>
            </w:pPr>
          </w:p>
        </w:tc>
      </w:tr>
      <w:tr w:rsidR="00BD4652" w:rsidTr="004C79C1">
        <w:tc>
          <w:tcPr>
            <w:tcW w:w="9582" w:type="dxa"/>
          </w:tcPr>
          <w:p w:rsidR="0017725B" w:rsidRDefault="00620C30" w:rsidP="004F42C5">
            <w:pPr>
              <w:rPr>
                <w:b/>
                <w:u w:val="single"/>
              </w:rPr>
            </w:pPr>
            <w:r>
              <w:rPr>
                <w:b/>
                <w:u w:val="single"/>
              </w:rPr>
              <w:t>CRIMINAL JUSTICE IMPACT</w:t>
            </w:r>
          </w:p>
          <w:p w:rsidR="0017725B" w:rsidRDefault="00620C30" w:rsidP="004F42C5">
            <w:pPr>
              <w:rPr>
                <w:b/>
                <w:u w:val="single"/>
              </w:rPr>
            </w:pPr>
          </w:p>
          <w:p w:rsidR="004D7A0E" w:rsidRPr="004D7A0E" w:rsidRDefault="00620C30" w:rsidP="004F42C5">
            <w:pPr>
              <w:jc w:val="both"/>
            </w:pPr>
            <w:r>
              <w:t xml:space="preserve">It is the committee's opinion that this bill does not expressly create a criminal offense, increase the punishment for an existing criminal offense or category of offenses, or change the </w:t>
            </w:r>
            <w:r>
              <w:t>eligibility of a person for community supervision, parole, or mandatory supervision.</w:t>
            </w:r>
          </w:p>
          <w:p w:rsidR="0017725B" w:rsidRPr="0017725B" w:rsidRDefault="00620C30" w:rsidP="004F42C5">
            <w:pPr>
              <w:rPr>
                <w:b/>
                <w:u w:val="single"/>
              </w:rPr>
            </w:pPr>
          </w:p>
        </w:tc>
      </w:tr>
      <w:tr w:rsidR="00BD4652" w:rsidTr="004C79C1">
        <w:tc>
          <w:tcPr>
            <w:tcW w:w="9582" w:type="dxa"/>
          </w:tcPr>
          <w:p w:rsidR="008423E4" w:rsidRPr="00A8133F" w:rsidRDefault="00620C30" w:rsidP="004F42C5">
            <w:pPr>
              <w:rPr>
                <w:b/>
              </w:rPr>
            </w:pPr>
            <w:r w:rsidRPr="009C1E9A">
              <w:rPr>
                <w:b/>
                <w:u w:val="single"/>
              </w:rPr>
              <w:t>RULEMAKING AUTHORITY</w:t>
            </w:r>
            <w:r>
              <w:rPr>
                <w:b/>
              </w:rPr>
              <w:t xml:space="preserve"> </w:t>
            </w:r>
          </w:p>
          <w:p w:rsidR="008423E4" w:rsidRDefault="00620C30" w:rsidP="004F42C5"/>
          <w:p w:rsidR="004D7A0E" w:rsidRDefault="00620C30" w:rsidP="004F42C5">
            <w:pPr>
              <w:pStyle w:val="Header"/>
              <w:tabs>
                <w:tab w:val="clear" w:pos="4320"/>
                <w:tab w:val="clear" w:pos="8640"/>
              </w:tabs>
              <w:jc w:val="both"/>
            </w:pPr>
            <w:r>
              <w:t xml:space="preserve">It is the committee's opinion that this bill does not expressly grant any additional rulemaking authority to a state officer, department, agency, </w:t>
            </w:r>
            <w:r>
              <w:t>or institution.</w:t>
            </w:r>
          </w:p>
          <w:p w:rsidR="008423E4" w:rsidRPr="00E21FDC" w:rsidRDefault="00620C30" w:rsidP="004F42C5">
            <w:pPr>
              <w:rPr>
                <w:b/>
              </w:rPr>
            </w:pPr>
          </w:p>
        </w:tc>
      </w:tr>
      <w:tr w:rsidR="00BD4652" w:rsidTr="004C79C1">
        <w:tc>
          <w:tcPr>
            <w:tcW w:w="9582" w:type="dxa"/>
          </w:tcPr>
          <w:p w:rsidR="008423E4" w:rsidRPr="00A8133F" w:rsidRDefault="00620C30" w:rsidP="004F42C5">
            <w:pPr>
              <w:rPr>
                <w:b/>
              </w:rPr>
            </w:pPr>
            <w:r w:rsidRPr="009C1E9A">
              <w:rPr>
                <w:b/>
                <w:u w:val="single"/>
              </w:rPr>
              <w:t>ANALYSIS</w:t>
            </w:r>
            <w:r>
              <w:rPr>
                <w:b/>
              </w:rPr>
              <w:t xml:space="preserve"> </w:t>
            </w:r>
          </w:p>
          <w:p w:rsidR="008423E4" w:rsidRDefault="00620C30" w:rsidP="004F42C5"/>
          <w:p w:rsidR="008423E4" w:rsidRDefault="00620C30" w:rsidP="004F42C5">
            <w:pPr>
              <w:pStyle w:val="Header"/>
              <w:jc w:val="both"/>
            </w:pPr>
            <w:r>
              <w:t>C.S.</w:t>
            </w:r>
            <w:r>
              <w:t xml:space="preserve">H.B. 1510 </w:t>
            </w:r>
            <w:r>
              <w:t>amends the</w:t>
            </w:r>
            <w:r w:rsidRPr="00023F34">
              <w:t xml:space="preserve"> </w:t>
            </w:r>
            <w:r>
              <w:t>Government Code</w:t>
            </w:r>
            <w:r>
              <w:t xml:space="preserve"> </w:t>
            </w:r>
            <w:r>
              <w:t xml:space="preserve">to transfer </w:t>
            </w:r>
            <w:r>
              <w:t>the emergency services district program from</w:t>
            </w:r>
            <w:r>
              <w:t xml:space="preserve"> </w:t>
            </w:r>
            <w:r>
              <w:t>the Department of Agriculture (TDA)</w:t>
            </w:r>
            <w:r>
              <w:t xml:space="preserve"> </w:t>
            </w:r>
            <w:r>
              <w:t>to the Texas Division of Emergency Management</w:t>
            </w:r>
            <w:r>
              <w:t xml:space="preserve"> </w:t>
            </w:r>
            <w:r>
              <w:t xml:space="preserve">and provides for such transfer </w:t>
            </w:r>
            <w:r w:rsidRPr="00BD4804">
              <w:t>not later than J</w:t>
            </w:r>
            <w:r w:rsidRPr="00BD4804">
              <w:t>anuary 1, 2018</w:t>
            </w:r>
            <w:r w:rsidRPr="00BD4804">
              <w:t>.</w:t>
            </w:r>
          </w:p>
          <w:p w:rsidR="007C5D54" w:rsidRDefault="00620C30" w:rsidP="004F42C5">
            <w:pPr>
              <w:pStyle w:val="Header"/>
              <w:jc w:val="both"/>
            </w:pPr>
          </w:p>
          <w:p w:rsidR="00E04BD9" w:rsidRDefault="00620C30" w:rsidP="004F42C5">
            <w:pPr>
              <w:pStyle w:val="Header"/>
              <w:jc w:val="both"/>
            </w:pPr>
            <w:r w:rsidRPr="004F42C5">
              <w:t>C.S.</w:t>
            </w:r>
            <w:r w:rsidRPr="004F42C5">
              <w:t xml:space="preserve">H.B. 1510 amends the Health and Safety Code to </w:t>
            </w:r>
            <w:r w:rsidRPr="004F42C5">
              <w:t xml:space="preserve">change </w:t>
            </w:r>
            <w:r w:rsidRPr="004F42C5">
              <w:t xml:space="preserve">from </w:t>
            </w:r>
            <w:r w:rsidRPr="004F42C5">
              <w:t xml:space="preserve">the Office of Rural Affairs </w:t>
            </w:r>
            <w:r w:rsidRPr="004F42C5">
              <w:t>in the</w:t>
            </w:r>
            <w:r w:rsidRPr="004F42C5">
              <w:t xml:space="preserve"> </w:t>
            </w:r>
            <w:r w:rsidRPr="004F42C5">
              <w:t>TDA</w:t>
            </w:r>
            <w:r w:rsidRPr="004F42C5">
              <w:t xml:space="preserve"> to </w:t>
            </w:r>
            <w:r w:rsidRPr="004F42C5">
              <w:t>the Texas Division of Emergency Management</w:t>
            </w:r>
            <w:r w:rsidRPr="004F42C5">
              <w:t xml:space="preserve"> </w:t>
            </w:r>
            <w:r w:rsidRPr="004F42C5">
              <w:t>the entity</w:t>
            </w:r>
            <w:r>
              <w:t xml:space="preserve"> with which an</w:t>
            </w:r>
            <w:r>
              <w:t xml:space="preserve"> emergency services district</w:t>
            </w:r>
            <w:r>
              <w:t xml:space="preserve"> is required to file the district's annual report.</w:t>
            </w:r>
            <w:r>
              <w:t xml:space="preserve"> </w:t>
            </w:r>
            <w:r>
              <w:t>This</w:t>
            </w:r>
            <w:r>
              <w:t xml:space="preserve"> change</w:t>
            </w:r>
            <w:r w:rsidRPr="00BD4804">
              <w:t xml:space="preserve"> </w:t>
            </w:r>
            <w:r w:rsidRPr="00BD4804">
              <w:t>applies only to an annual report due on or after January 1, 2019.</w:t>
            </w:r>
          </w:p>
          <w:p w:rsidR="008423E4" w:rsidRPr="00835628" w:rsidRDefault="00620C30" w:rsidP="004F42C5">
            <w:pPr>
              <w:rPr>
                <w:b/>
              </w:rPr>
            </w:pPr>
          </w:p>
        </w:tc>
      </w:tr>
      <w:tr w:rsidR="00BD4652" w:rsidTr="004C79C1">
        <w:tc>
          <w:tcPr>
            <w:tcW w:w="9582" w:type="dxa"/>
          </w:tcPr>
          <w:p w:rsidR="008423E4" w:rsidRPr="00A8133F" w:rsidRDefault="00620C30" w:rsidP="004F42C5">
            <w:pPr>
              <w:rPr>
                <w:b/>
              </w:rPr>
            </w:pPr>
            <w:r w:rsidRPr="009C1E9A">
              <w:rPr>
                <w:b/>
                <w:u w:val="single"/>
              </w:rPr>
              <w:t>EFFECTIVE DATE</w:t>
            </w:r>
            <w:r>
              <w:rPr>
                <w:b/>
              </w:rPr>
              <w:t xml:space="preserve"> </w:t>
            </w:r>
          </w:p>
          <w:p w:rsidR="008423E4" w:rsidRDefault="00620C30" w:rsidP="004F42C5"/>
          <w:p w:rsidR="008423E4" w:rsidRPr="003624F2" w:rsidRDefault="00620C30" w:rsidP="004F42C5">
            <w:pPr>
              <w:pStyle w:val="Header"/>
              <w:tabs>
                <w:tab w:val="clear" w:pos="4320"/>
                <w:tab w:val="clear" w:pos="8640"/>
              </w:tabs>
              <w:jc w:val="both"/>
            </w:pPr>
            <w:r>
              <w:t>September 1, 2017.</w:t>
            </w:r>
          </w:p>
          <w:p w:rsidR="008423E4" w:rsidRPr="00233FDB" w:rsidRDefault="00620C30" w:rsidP="004F42C5">
            <w:pPr>
              <w:rPr>
                <w:b/>
              </w:rPr>
            </w:pPr>
          </w:p>
        </w:tc>
      </w:tr>
      <w:tr w:rsidR="00BD4652" w:rsidTr="004C79C1">
        <w:tc>
          <w:tcPr>
            <w:tcW w:w="9582" w:type="dxa"/>
          </w:tcPr>
          <w:p w:rsidR="004C79C1" w:rsidRDefault="00620C30" w:rsidP="004F42C5">
            <w:pPr>
              <w:jc w:val="both"/>
              <w:rPr>
                <w:b/>
                <w:u w:val="single"/>
              </w:rPr>
            </w:pPr>
            <w:r>
              <w:rPr>
                <w:b/>
                <w:u w:val="single"/>
              </w:rPr>
              <w:t>COMPARISON OF ORIGINAL AND SUBSTITUTE</w:t>
            </w:r>
          </w:p>
          <w:p w:rsidR="00433E2A" w:rsidRDefault="00620C30" w:rsidP="004F42C5">
            <w:pPr>
              <w:jc w:val="both"/>
            </w:pPr>
          </w:p>
          <w:p w:rsidR="00433E2A" w:rsidRDefault="00620C30" w:rsidP="004F42C5">
            <w:pPr>
              <w:jc w:val="both"/>
            </w:pPr>
            <w:r>
              <w:t>While C.S.H.B. 1510 may differ from the original</w:t>
            </w:r>
            <w:r>
              <w:t xml:space="preserve"> in minor or nonsubstantive ways, the following comparison is organized and formatted in a manner that indicates the substantial differences between the introduced and committee substitute versions of the bill.</w:t>
            </w:r>
          </w:p>
          <w:p w:rsidR="00433E2A" w:rsidRPr="00891C00" w:rsidRDefault="00620C30" w:rsidP="004F42C5">
            <w:pPr>
              <w:jc w:val="both"/>
            </w:pPr>
          </w:p>
        </w:tc>
      </w:tr>
      <w:tr w:rsidR="00BD4652" w:rsidTr="004C79C1">
        <w:tc>
          <w:tcPr>
            <w:tcW w:w="9582" w:type="dxa"/>
          </w:tcPr>
          <w:tbl>
            <w:tblPr>
              <w:tblW w:w="9360" w:type="dxa"/>
              <w:tblInd w:w="6" w:type="dxa"/>
              <w:tblCellMar>
                <w:left w:w="10" w:type="dxa"/>
                <w:bottom w:w="288" w:type="dxa"/>
                <w:right w:w="10" w:type="dxa"/>
              </w:tblCellMar>
              <w:tblLook w:val="01E0" w:firstRow="1" w:lastRow="1" w:firstColumn="1" w:lastColumn="1" w:noHBand="0" w:noVBand="0"/>
            </w:tblPr>
            <w:tblGrid>
              <w:gridCol w:w="4680"/>
              <w:gridCol w:w="4680"/>
            </w:tblGrid>
            <w:tr w:rsidR="00BD4652" w:rsidTr="005232A3">
              <w:trPr>
                <w:cantSplit/>
                <w:tblHeader/>
              </w:trPr>
              <w:tc>
                <w:tcPr>
                  <w:tcW w:w="4680" w:type="dxa"/>
                  <w:tcMar>
                    <w:bottom w:w="188" w:type="dxa"/>
                  </w:tcMar>
                </w:tcPr>
                <w:p w:rsidR="004C79C1" w:rsidRDefault="00620C30" w:rsidP="004F42C5">
                  <w:pPr>
                    <w:jc w:val="center"/>
                  </w:pPr>
                  <w:r>
                    <w:t>INTRODUCED</w:t>
                  </w:r>
                </w:p>
              </w:tc>
              <w:tc>
                <w:tcPr>
                  <w:tcW w:w="4680" w:type="dxa"/>
                  <w:tcMar>
                    <w:bottom w:w="188" w:type="dxa"/>
                  </w:tcMar>
                </w:tcPr>
                <w:p w:rsidR="004C79C1" w:rsidRDefault="00620C30" w:rsidP="004F42C5">
                  <w:pPr>
                    <w:jc w:val="center"/>
                  </w:pPr>
                  <w:r>
                    <w:t>HOUSE COMMITTEE SUBSTITUTE</w:t>
                  </w:r>
                </w:p>
              </w:tc>
            </w:tr>
            <w:tr w:rsidR="00BD4652" w:rsidTr="005232A3">
              <w:tc>
                <w:tcPr>
                  <w:tcW w:w="4680" w:type="dxa"/>
                  <w:tcMar>
                    <w:right w:w="360" w:type="dxa"/>
                  </w:tcMar>
                </w:tcPr>
                <w:p w:rsidR="004C79C1" w:rsidRDefault="00620C30" w:rsidP="004F42C5">
                  <w:pPr>
                    <w:jc w:val="both"/>
                  </w:pPr>
                  <w:r>
                    <w:t>SECT</w:t>
                  </w:r>
                  <w:r>
                    <w:t>ION 1.  Section 419.904, Government Code, is amended to read as follows:</w:t>
                  </w:r>
                </w:p>
                <w:p w:rsidR="005232A3" w:rsidRDefault="00620C30" w:rsidP="004F42C5">
                  <w:pPr>
                    <w:jc w:val="both"/>
                  </w:pPr>
                  <w:r>
                    <w:lastRenderedPageBreak/>
                    <w:t>Sec. 419.904.  [</w:t>
                  </w:r>
                  <w:r>
                    <w:rPr>
                      <w:strike/>
                    </w:rPr>
                    <w:t>TECHNICAL</w:t>
                  </w:r>
                  <w:r>
                    <w:t xml:space="preserve">] ASSISTANCE TO EMERGENCY SERVICES DISTRICTS.  </w:t>
                  </w:r>
                </w:p>
                <w:p w:rsidR="004C79C1" w:rsidRPr="005C2A61" w:rsidRDefault="00620C30" w:rsidP="004F42C5">
                  <w:pPr>
                    <w:jc w:val="both"/>
                  </w:pPr>
                  <w:r w:rsidRPr="005C2A61">
                    <w:t>The commission may [</w:t>
                  </w:r>
                  <w:r w:rsidRPr="005C2A61">
                    <w:rPr>
                      <w:strike/>
                    </w:rPr>
                    <w:t>on request</w:t>
                  </w:r>
                  <w:r w:rsidRPr="005C2A61">
                    <w:t>] provide</w:t>
                  </w:r>
                  <w:r w:rsidRPr="005C2A61">
                    <w:rPr>
                      <w:u w:val="single"/>
                    </w:rPr>
                    <w:t>:</w:t>
                  </w:r>
                </w:p>
                <w:p w:rsidR="004C79C1" w:rsidRDefault="00620C30" w:rsidP="004F42C5">
                  <w:pPr>
                    <w:jc w:val="both"/>
                  </w:pPr>
                  <w:r w:rsidRPr="005C2A61">
                    <w:rPr>
                      <w:u w:val="single"/>
                    </w:rPr>
                    <w:t>(1)  to emergency services districts</w:t>
                  </w:r>
                  <w:r w:rsidRPr="005C2A61">
                    <w:t xml:space="preserve"> technical assistance </w:t>
                  </w:r>
                  <w:r w:rsidRPr="005C2A61">
                    <w:rPr>
                      <w:u w:val="single"/>
                    </w:rPr>
                    <w:t>on request</w:t>
                  </w:r>
                  <w:r w:rsidRPr="005C2A61">
                    <w:t xml:space="preserve"> [</w:t>
                  </w:r>
                  <w:r w:rsidRPr="005C2A61">
                    <w:rPr>
                      <w:strike/>
                    </w:rPr>
                    <w:t>to emergency services districts</w:t>
                  </w:r>
                  <w:r w:rsidRPr="005C2A61">
                    <w:t>], including advice on the efficient and effective provision of fire protection within a district</w:t>
                  </w:r>
                  <w:r w:rsidRPr="005C2A61">
                    <w:rPr>
                      <w:u w:val="single"/>
                    </w:rPr>
                    <w:t>;</w:t>
                  </w:r>
                </w:p>
                <w:p w:rsidR="004C79C1" w:rsidRDefault="00620C30" w:rsidP="004F42C5">
                  <w:pPr>
                    <w:jc w:val="both"/>
                  </w:pPr>
                  <w:r>
                    <w:rPr>
                      <w:u w:val="single"/>
                    </w:rPr>
                    <w:t>(2)  to fire departments in rural areas information relating to assistance programs offered to rural volunteer firefighters,</w:t>
                  </w:r>
                  <w:r>
                    <w:rPr>
                      <w:u w:val="single"/>
                    </w:rPr>
                    <w:t xml:space="preserve"> including the federal Staffing for Adequate Fire and Emergency Response grant program to help fire departments increase staffing and deployment capabilities; and</w:t>
                  </w:r>
                </w:p>
                <w:p w:rsidR="004C79C1" w:rsidRDefault="00620C30" w:rsidP="004F42C5">
                  <w:pPr>
                    <w:jc w:val="both"/>
                  </w:pPr>
                  <w:r>
                    <w:rPr>
                      <w:u w:val="single"/>
                    </w:rPr>
                    <w:t xml:space="preserve">(3)  to rural homeowners information relating to the benefits of volunteer fire departments, </w:t>
                  </w:r>
                  <w:r>
                    <w:rPr>
                      <w:u w:val="single"/>
                    </w:rPr>
                    <w:t>including a reduction in homeowners insurance risk ratings, lower homeowners insurance rates, and better fire protection</w:t>
                  </w:r>
                  <w:r>
                    <w:t>.</w:t>
                  </w:r>
                </w:p>
              </w:tc>
              <w:tc>
                <w:tcPr>
                  <w:tcW w:w="4680" w:type="dxa"/>
                  <w:tcMar>
                    <w:left w:w="360" w:type="dxa"/>
                  </w:tcMar>
                </w:tcPr>
                <w:p w:rsidR="005232A3" w:rsidRDefault="00620C30" w:rsidP="004F42C5">
                  <w:pPr>
                    <w:jc w:val="both"/>
                  </w:pPr>
                  <w:r w:rsidRPr="00753841">
                    <w:rPr>
                      <w:highlight w:val="lightGray"/>
                    </w:rPr>
                    <w:lastRenderedPageBreak/>
                    <w:t>No equivalent provision.</w:t>
                  </w:r>
                  <w:r>
                    <w:t xml:space="preserve"> </w:t>
                  </w:r>
                  <w:r w:rsidRPr="005C2A61">
                    <w:rPr>
                      <w:i/>
                    </w:rPr>
                    <w:t>(But see SECTION 1 below.)</w:t>
                  </w:r>
                </w:p>
                <w:p w:rsidR="004C79C1" w:rsidRDefault="00620C30" w:rsidP="004F42C5">
                  <w:pPr>
                    <w:jc w:val="both"/>
                  </w:pPr>
                </w:p>
                <w:p w:rsidR="004C79C1" w:rsidRDefault="00620C30" w:rsidP="004F42C5">
                  <w:pPr>
                    <w:jc w:val="both"/>
                  </w:pPr>
                </w:p>
              </w:tc>
            </w:tr>
            <w:tr w:rsidR="00BD4652" w:rsidTr="005232A3">
              <w:tc>
                <w:tcPr>
                  <w:tcW w:w="4680" w:type="dxa"/>
                  <w:tcMar>
                    <w:right w:w="360" w:type="dxa"/>
                  </w:tcMar>
                </w:tcPr>
                <w:p w:rsidR="005C2A61" w:rsidRDefault="00620C30" w:rsidP="004F42C5">
                  <w:pPr>
                    <w:jc w:val="both"/>
                  </w:pPr>
                  <w:r w:rsidRPr="00753841">
                    <w:rPr>
                      <w:highlight w:val="lightGray"/>
                    </w:rPr>
                    <w:lastRenderedPageBreak/>
                    <w:t>No equivalent provision.</w:t>
                  </w:r>
                  <w:r>
                    <w:t xml:space="preserve"> </w:t>
                  </w:r>
                  <w:r w:rsidRPr="005C2A61">
                    <w:rPr>
                      <w:i/>
                    </w:rPr>
                    <w:t xml:space="preserve">(But see SECTION 1 </w:t>
                  </w:r>
                  <w:r>
                    <w:rPr>
                      <w:i/>
                    </w:rPr>
                    <w:t>above</w:t>
                  </w:r>
                  <w:r>
                    <w:rPr>
                      <w:i/>
                    </w:rPr>
                    <w:t xml:space="preserve"> and SECTION 4 below</w:t>
                  </w:r>
                  <w:r w:rsidRPr="005C2A61">
                    <w:rPr>
                      <w:i/>
                    </w:rPr>
                    <w:t>.)</w:t>
                  </w:r>
                </w:p>
              </w:tc>
              <w:tc>
                <w:tcPr>
                  <w:tcW w:w="4680" w:type="dxa"/>
                  <w:tcMar>
                    <w:left w:w="360" w:type="dxa"/>
                  </w:tcMar>
                </w:tcPr>
                <w:p w:rsidR="005C2A61" w:rsidRDefault="00620C30" w:rsidP="004F42C5">
                  <w:pPr>
                    <w:jc w:val="both"/>
                  </w:pPr>
                  <w:r>
                    <w:t>SECTION</w:t>
                  </w:r>
                  <w:r>
                    <w:t xml:space="preserve"> 1.  Section 487.061, Government Code, is transferred to Subchapter C, Chapter 418, Government Code, redesignated as Section 418.053, Government Code, and amended to read as follows:</w:t>
                  </w:r>
                </w:p>
                <w:p w:rsidR="005C2A61" w:rsidRPr="005C2A61" w:rsidRDefault="00620C30" w:rsidP="004F42C5">
                  <w:pPr>
                    <w:jc w:val="both"/>
                  </w:pPr>
                  <w:r>
                    <w:t xml:space="preserve">Sec. </w:t>
                  </w:r>
                  <w:r>
                    <w:rPr>
                      <w:u w:val="single"/>
                    </w:rPr>
                    <w:t>418.053</w:t>
                  </w:r>
                  <w:r>
                    <w:t xml:space="preserve"> [</w:t>
                  </w:r>
                  <w:r>
                    <w:rPr>
                      <w:strike/>
                    </w:rPr>
                    <w:t>487.061</w:t>
                  </w:r>
                  <w:r>
                    <w:t xml:space="preserve">].  EMERGENCY SERVICES DISTRICT PROGRAM.  (a)  </w:t>
                  </w:r>
                  <w:r w:rsidRPr="005C2A61">
                    <w:t xml:space="preserve">The </w:t>
                  </w:r>
                  <w:r w:rsidRPr="005C2A61">
                    <w:rPr>
                      <w:u w:val="single"/>
                    </w:rPr>
                    <w:t>d</w:t>
                  </w:r>
                  <w:r w:rsidRPr="005C2A61">
                    <w:rPr>
                      <w:u w:val="single"/>
                    </w:rPr>
                    <w:t>ivision</w:t>
                  </w:r>
                  <w:r w:rsidRPr="005C2A61">
                    <w:t xml:space="preserve"> [</w:t>
                  </w:r>
                  <w:r w:rsidRPr="005C2A61">
                    <w:rPr>
                      <w:strike/>
                    </w:rPr>
                    <w:t>department</w:t>
                  </w:r>
                  <w:r w:rsidRPr="005C2A61">
                    <w:t>] shall serve as a resource to provide interested rural communities with:</w:t>
                  </w:r>
                </w:p>
                <w:p w:rsidR="005C2A61" w:rsidRPr="005C2A61" w:rsidRDefault="00620C30" w:rsidP="004F42C5">
                  <w:pPr>
                    <w:jc w:val="both"/>
                  </w:pPr>
                  <w:r w:rsidRPr="005C2A61">
                    <w:t>(1)  general information about emergency services districts; and</w:t>
                  </w:r>
                </w:p>
                <w:p w:rsidR="005C2A61" w:rsidRPr="005C2A61" w:rsidRDefault="00620C30" w:rsidP="004F42C5">
                  <w:pPr>
                    <w:jc w:val="both"/>
                  </w:pPr>
                  <w:r w:rsidRPr="005C2A61">
                    <w:t>(2)  information and training related to the establishment of an emergency services district.</w:t>
                  </w:r>
                </w:p>
                <w:p w:rsidR="005C2A61" w:rsidRDefault="00620C30" w:rsidP="004F42C5">
                  <w:pPr>
                    <w:jc w:val="both"/>
                  </w:pPr>
                  <w:r w:rsidRPr="005C2A61">
                    <w:t xml:space="preserve">(b) </w:t>
                  </w:r>
                  <w:r w:rsidRPr="005C2A61">
                    <w:t xml:space="preserve"> The </w:t>
                  </w:r>
                  <w:r w:rsidRPr="005C2A61">
                    <w:rPr>
                      <w:u w:val="single"/>
                    </w:rPr>
                    <w:t>division</w:t>
                  </w:r>
                  <w:r w:rsidRPr="005C2A61">
                    <w:t xml:space="preserve"> [</w:t>
                  </w:r>
                  <w:r w:rsidRPr="005C2A61">
                    <w:rPr>
                      <w:strike/>
                    </w:rPr>
                    <w:t>department</w:t>
                  </w:r>
                  <w:r w:rsidRPr="005C2A61">
                    <w:t>] may:</w:t>
                  </w:r>
                </w:p>
                <w:p w:rsidR="005C2A61" w:rsidRDefault="00620C30" w:rsidP="004F42C5">
                  <w:pPr>
                    <w:jc w:val="both"/>
                  </w:pPr>
                  <w:r>
                    <w:t>(1)  provide to fire departments in rural areas information relating to assistance programs offered to rural volunteer firefighters, including the federal Staffing for Adequate Fire and Emergency Response grant program to he</w:t>
                  </w:r>
                  <w:r>
                    <w:t>lp fire departments increase staffing and deployment capabilities; and</w:t>
                  </w:r>
                </w:p>
                <w:p w:rsidR="005C2A61" w:rsidRDefault="00620C30" w:rsidP="004F42C5">
                  <w:pPr>
                    <w:jc w:val="both"/>
                  </w:pPr>
                  <w:r>
                    <w:t>(2)  provide to rural homeowners information relating to the benefits of volunteer fire departments, including a reduction in homeowners insurance risk ratings, lower homeowners insuran</w:t>
                  </w:r>
                  <w:r>
                    <w:t>ce rates, and better fire protection.</w:t>
                  </w:r>
                </w:p>
              </w:tc>
            </w:tr>
            <w:tr w:rsidR="00BD4652" w:rsidTr="005232A3">
              <w:tc>
                <w:tcPr>
                  <w:tcW w:w="4680" w:type="dxa"/>
                  <w:tcMar>
                    <w:right w:w="360" w:type="dxa"/>
                  </w:tcMar>
                </w:tcPr>
                <w:p w:rsidR="004C79C1" w:rsidRDefault="00620C30" w:rsidP="004F42C5">
                  <w:pPr>
                    <w:jc w:val="both"/>
                  </w:pPr>
                  <w:r>
                    <w:lastRenderedPageBreak/>
                    <w:t>SECTION 2.  Subchapter B, Chapter 12, Health and Safety Code, is amended by adding Section 12.021 to read as follows:</w:t>
                  </w:r>
                </w:p>
                <w:p w:rsidR="004C79C1" w:rsidRDefault="00620C30" w:rsidP="004F42C5">
                  <w:pPr>
                    <w:jc w:val="both"/>
                  </w:pPr>
                  <w:r>
                    <w:rPr>
                      <w:u w:val="single"/>
                    </w:rPr>
                    <w:t>Sec. 12.021.  EMERGENCY SERVICES DISTRICT PROGRAM.  The department shall serve as a resource to pro</w:t>
                  </w:r>
                  <w:r>
                    <w:rPr>
                      <w:u w:val="single"/>
                    </w:rPr>
                    <w:t>vide interested rural communities with:</w:t>
                  </w:r>
                </w:p>
                <w:p w:rsidR="004C79C1" w:rsidRDefault="00620C30" w:rsidP="004F42C5">
                  <w:pPr>
                    <w:jc w:val="both"/>
                  </w:pPr>
                  <w:r>
                    <w:rPr>
                      <w:u w:val="single"/>
                    </w:rPr>
                    <w:t>(1)  general information about emergency services districts; and</w:t>
                  </w:r>
                </w:p>
                <w:p w:rsidR="004C79C1" w:rsidRDefault="00620C30" w:rsidP="004F42C5">
                  <w:pPr>
                    <w:jc w:val="both"/>
                  </w:pPr>
                  <w:r>
                    <w:rPr>
                      <w:u w:val="single"/>
                    </w:rPr>
                    <w:t>(2)  information and training related to the establishment of an emergency services district.</w:t>
                  </w:r>
                </w:p>
              </w:tc>
              <w:tc>
                <w:tcPr>
                  <w:tcW w:w="4680" w:type="dxa"/>
                  <w:tcMar>
                    <w:left w:w="360" w:type="dxa"/>
                  </w:tcMar>
                </w:tcPr>
                <w:p w:rsidR="004C79C1" w:rsidRDefault="00620C30" w:rsidP="004F42C5">
                  <w:pPr>
                    <w:jc w:val="both"/>
                  </w:pPr>
                  <w:r w:rsidRPr="00753841">
                    <w:rPr>
                      <w:highlight w:val="lightGray"/>
                    </w:rPr>
                    <w:t>No equivalent provision.</w:t>
                  </w:r>
                </w:p>
                <w:p w:rsidR="004C79C1" w:rsidRDefault="00620C30" w:rsidP="004F42C5">
                  <w:pPr>
                    <w:jc w:val="both"/>
                  </w:pPr>
                </w:p>
              </w:tc>
            </w:tr>
            <w:tr w:rsidR="00BD4652" w:rsidTr="005232A3">
              <w:tc>
                <w:tcPr>
                  <w:tcW w:w="4680" w:type="dxa"/>
                  <w:tcMar>
                    <w:right w:w="360" w:type="dxa"/>
                  </w:tcMar>
                </w:tcPr>
                <w:p w:rsidR="004C79C1" w:rsidRDefault="00620C30" w:rsidP="004F42C5">
                  <w:pPr>
                    <w:jc w:val="both"/>
                  </w:pPr>
                  <w:r>
                    <w:t>SECTION 3.  Sections 775.083(a</w:t>
                  </w:r>
                  <w:r>
                    <w:t>), (b), and (c), Health and Safety Code, are amended to read as follows:</w:t>
                  </w:r>
                </w:p>
                <w:p w:rsidR="004C79C1" w:rsidRDefault="00620C30" w:rsidP="004F42C5">
                  <w:pPr>
                    <w:jc w:val="both"/>
                  </w:pPr>
                  <w:r>
                    <w:t xml:space="preserve">(a)  On or before January 1 of each year, a district shall file with the </w:t>
                  </w:r>
                  <w:r w:rsidRPr="005C2A61">
                    <w:rPr>
                      <w:highlight w:val="lightGray"/>
                    </w:rPr>
                    <w:t>[</w:t>
                  </w:r>
                  <w:r w:rsidRPr="005C2A61">
                    <w:rPr>
                      <w:strike/>
                      <w:highlight w:val="lightGray"/>
                    </w:rPr>
                    <w:t>Texas</w:t>
                  </w:r>
                  <w:r w:rsidRPr="005C2A61">
                    <w:rPr>
                      <w:highlight w:val="lightGray"/>
                    </w:rPr>
                    <w:t xml:space="preserve">] Department of </w:t>
                  </w:r>
                  <w:r w:rsidRPr="005C2A61">
                    <w:rPr>
                      <w:highlight w:val="lightGray"/>
                      <w:u w:val="single"/>
                    </w:rPr>
                    <w:t>State Health Services</w:t>
                  </w:r>
                  <w:r w:rsidRPr="005C2A61">
                    <w:rPr>
                      <w:highlight w:val="lightGray"/>
                    </w:rPr>
                    <w:t xml:space="preserve"> [</w:t>
                  </w:r>
                  <w:r w:rsidRPr="005C2A61">
                    <w:rPr>
                      <w:strike/>
                      <w:highlight w:val="lightGray"/>
                    </w:rPr>
                    <w:t>Rural Affairs</w:t>
                  </w:r>
                  <w:r w:rsidRPr="005C2A61">
                    <w:rPr>
                      <w:highlight w:val="lightGray"/>
                    </w:rPr>
                    <w:t>]</w:t>
                  </w:r>
                  <w:r>
                    <w:t xml:space="preserve"> an annual report that includes the following:</w:t>
                  </w:r>
                </w:p>
                <w:p w:rsidR="004C79C1" w:rsidRDefault="00620C30" w:rsidP="004F42C5">
                  <w:pPr>
                    <w:jc w:val="both"/>
                  </w:pPr>
                  <w:r>
                    <w:t xml:space="preserve">(1) </w:t>
                  </w:r>
                  <w:r>
                    <w:t xml:space="preserve"> the district's name;</w:t>
                  </w:r>
                </w:p>
                <w:p w:rsidR="004C79C1" w:rsidRDefault="00620C30" w:rsidP="004F42C5">
                  <w:pPr>
                    <w:jc w:val="both"/>
                  </w:pPr>
                  <w:r>
                    <w:t>(2)  the name of each county in which the district is located;</w:t>
                  </w:r>
                </w:p>
                <w:p w:rsidR="004C79C1" w:rsidRDefault="00620C30" w:rsidP="004F42C5">
                  <w:pPr>
                    <w:jc w:val="both"/>
                  </w:pPr>
                  <w:r>
                    <w:t>(3)  the district's business address;</w:t>
                  </w:r>
                </w:p>
                <w:p w:rsidR="004C79C1" w:rsidRDefault="00620C30" w:rsidP="004F42C5">
                  <w:pPr>
                    <w:jc w:val="both"/>
                  </w:pPr>
                  <w:r>
                    <w:t>(4)  the name, mailing address, and term of office of each commissioner;</w:t>
                  </w:r>
                </w:p>
                <w:p w:rsidR="004C79C1" w:rsidRDefault="00620C30" w:rsidP="004F42C5">
                  <w:pPr>
                    <w:jc w:val="both"/>
                  </w:pPr>
                  <w:r>
                    <w:t xml:space="preserve">(5)  the name, mailing address, and term of office of the </w:t>
                  </w:r>
                  <w:r>
                    <w:t>district's general manager, executive director, and fire chief;</w:t>
                  </w:r>
                </w:p>
                <w:p w:rsidR="004C79C1" w:rsidRDefault="00620C30" w:rsidP="004F42C5">
                  <w:pPr>
                    <w:jc w:val="both"/>
                  </w:pPr>
                  <w:r>
                    <w:t>(6)  the name of each legal counsel or other consultant for the district; and</w:t>
                  </w:r>
                </w:p>
                <w:p w:rsidR="004C79C1" w:rsidRDefault="00620C30" w:rsidP="004F42C5">
                  <w:pPr>
                    <w:jc w:val="both"/>
                  </w:pPr>
                  <w:r>
                    <w:t>(7)  the district's annual budget and tax rate for the preceding fiscal year.</w:t>
                  </w:r>
                </w:p>
                <w:p w:rsidR="004C79C1" w:rsidRDefault="00620C30" w:rsidP="004F42C5">
                  <w:pPr>
                    <w:jc w:val="both"/>
                  </w:pPr>
                  <w:r w:rsidRPr="005C2A61">
                    <w:t xml:space="preserve">(b)  </w:t>
                  </w:r>
                  <w:r w:rsidRPr="005C2A61">
                    <w:rPr>
                      <w:highlight w:val="lightGray"/>
                    </w:rPr>
                    <w:t>The [</w:t>
                  </w:r>
                  <w:r w:rsidRPr="005C2A61">
                    <w:rPr>
                      <w:strike/>
                      <w:highlight w:val="lightGray"/>
                    </w:rPr>
                    <w:t>Texas</w:t>
                  </w:r>
                  <w:r w:rsidRPr="005C2A61">
                    <w:rPr>
                      <w:highlight w:val="lightGray"/>
                    </w:rPr>
                    <w:t xml:space="preserve">] Department of </w:t>
                  </w:r>
                  <w:r w:rsidRPr="005C2A61">
                    <w:rPr>
                      <w:highlight w:val="lightGray"/>
                      <w:u w:val="single"/>
                    </w:rPr>
                    <w:t>State</w:t>
                  </w:r>
                  <w:r w:rsidRPr="005C2A61">
                    <w:rPr>
                      <w:highlight w:val="lightGray"/>
                      <w:u w:val="single"/>
                    </w:rPr>
                    <w:t xml:space="preserve"> Health Services</w:t>
                  </w:r>
                  <w:r w:rsidRPr="005C2A61">
                    <w:rPr>
                      <w:highlight w:val="lightGray"/>
                    </w:rPr>
                    <w:t xml:space="preserve"> [</w:t>
                  </w:r>
                  <w:r w:rsidRPr="005C2A61">
                    <w:rPr>
                      <w:strike/>
                      <w:highlight w:val="lightGray"/>
                    </w:rPr>
                    <w:t>Rural Affairs</w:t>
                  </w:r>
                  <w:r w:rsidRPr="005C2A61">
                    <w:rPr>
                      <w:highlight w:val="lightGray"/>
                    </w:rPr>
                    <w:t>]</w:t>
                  </w:r>
                  <w:r>
                    <w:t xml:space="preserve"> may not charge a fee for filing the report.</w:t>
                  </w:r>
                </w:p>
                <w:p w:rsidR="004C79C1" w:rsidRDefault="00620C30" w:rsidP="004F42C5">
                  <w:pPr>
                    <w:jc w:val="both"/>
                  </w:pPr>
                  <w:r w:rsidRPr="005C2A61">
                    <w:t xml:space="preserve">(c)  </w:t>
                  </w:r>
                  <w:r w:rsidRPr="005C2A61">
                    <w:rPr>
                      <w:highlight w:val="lightGray"/>
                    </w:rPr>
                    <w:t>The [</w:t>
                  </w:r>
                  <w:r w:rsidRPr="005C2A61">
                    <w:rPr>
                      <w:strike/>
                      <w:highlight w:val="lightGray"/>
                    </w:rPr>
                    <w:t>Texas</w:t>
                  </w:r>
                  <w:r w:rsidRPr="005C2A61">
                    <w:rPr>
                      <w:highlight w:val="lightGray"/>
                    </w:rPr>
                    <w:t xml:space="preserve">] Department of </w:t>
                  </w:r>
                  <w:r w:rsidRPr="005C2A61">
                    <w:rPr>
                      <w:highlight w:val="lightGray"/>
                      <w:u w:val="single"/>
                    </w:rPr>
                    <w:t>State Health Services</w:t>
                  </w:r>
                  <w:r w:rsidRPr="005C2A61">
                    <w:rPr>
                      <w:highlight w:val="lightGray"/>
                    </w:rPr>
                    <w:t xml:space="preserve"> [</w:t>
                  </w:r>
                  <w:r w:rsidRPr="005C2A61">
                    <w:rPr>
                      <w:strike/>
                      <w:highlight w:val="lightGray"/>
                    </w:rPr>
                    <w:t>Rural Affairs</w:t>
                  </w:r>
                  <w:r w:rsidRPr="005C2A61">
                    <w:rPr>
                      <w:highlight w:val="lightGray"/>
                    </w:rPr>
                    <w:t>]</w:t>
                  </w:r>
                  <w:r>
                    <w:t xml:space="preserve"> shall develop and maintain an Internet-based system that enables:</w:t>
                  </w:r>
                </w:p>
                <w:p w:rsidR="004C79C1" w:rsidRDefault="00620C30" w:rsidP="004F42C5">
                  <w:pPr>
                    <w:jc w:val="both"/>
                  </w:pPr>
                  <w:r>
                    <w:t xml:space="preserve">(1)  a district to securely file the report </w:t>
                  </w:r>
                  <w:r>
                    <w:t>and update the district's information; and</w:t>
                  </w:r>
                </w:p>
                <w:p w:rsidR="004C79C1" w:rsidRDefault="00620C30" w:rsidP="004F42C5">
                  <w:pPr>
                    <w:jc w:val="both"/>
                  </w:pPr>
                  <w:r>
                    <w:t>(2)  the public to view, in a searchable format, the reports filed by districts under this section.</w:t>
                  </w:r>
                </w:p>
              </w:tc>
              <w:tc>
                <w:tcPr>
                  <w:tcW w:w="4680" w:type="dxa"/>
                  <w:tcMar>
                    <w:left w:w="360" w:type="dxa"/>
                  </w:tcMar>
                </w:tcPr>
                <w:p w:rsidR="004C79C1" w:rsidRDefault="00620C30" w:rsidP="004F42C5">
                  <w:pPr>
                    <w:jc w:val="both"/>
                  </w:pPr>
                  <w:r>
                    <w:t>SECTION 2.  Sections 775.083(a), (b), and (c), Health and Safety Code, are amended to read as follows:</w:t>
                  </w:r>
                </w:p>
                <w:p w:rsidR="004C79C1" w:rsidRDefault="00620C30" w:rsidP="004F42C5">
                  <w:pPr>
                    <w:jc w:val="both"/>
                  </w:pPr>
                  <w:r>
                    <w:t>(a)  On or</w:t>
                  </w:r>
                  <w:r>
                    <w:t xml:space="preserve"> before January 1 of each year, a district shall file with the </w:t>
                  </w:r>
                  <w:r w:rsidRPr="005C2A61">
                    <w:rPr>
                      <w:highlight w:val="lightGray"/>
                    </w:rPr>
                    <w:t xml:space="preserve">Texas </w:t>
                  </w:r>
                  <w:r w:rsidRPr="005C2A61">
                    <w:rPr>
                      <w:highlight w:val="lightGray"/>
                      <w:u w:val="single"/>
                    </w:rPr>
                    <w:t>Division of Emergency Management</w:t>
                  </w:r>
                  <w:r w:rsidRPr="005C2A61">
                    <w:rPr>
                      <w:highlight w:val="lightGray"/>
                    </w:rPr>
                    <w:t xml:space="preserve"> [</w:t>
                  </w:r>
                  <w:r w:rsidRPr="005C2A61">
                    <w:rPr>
                      <w:strike/>
                      <w:highlight w:val="lightGray"/>
                    </w:rPr>
                    <w:t>Department of Rural Affairs</w:t>
                  </w:r>
                  <w:r w:rsidRPr="005C2A61">
                    <w:rPr>
                      <w:highlight w:val="lightGray"/>
                    </w:rPr>
                    <w:t>]</w:t>
                  </w:r>
                  <w:r>
                    <w:t xml:space="preserve"> an annual report that includes the following:</w:t>
                  </w:r>
                </w:p>
                <w:p w:rsidR="004C79C1" w:rsidRDefault="00620C30" w:rsidP="004F42C5">
                  <w:pPr>
                    <w:jc w:val="both"/>
                  </w:pPr>
                  <w:r>
                    <w:t>(1)  the district's name;</w:t>
                  </w:r>
                </w:p>
                <w:p w:rsidR="004C79C1" w:rsidRDefault="00620C30" w:rsidP="004F42C5">
                  <w:pPr>
                    <w:jc w:val="both"/>
                  </w:pPr>
                  <w:r>
                    <w:t>(2)  the name of each county in which the district i</w:t>
                  </w:r>
                  <w:r>
                    <w:t>s located;</w:t>
                  </w:r>
                </w:p>
                <w:p w:rsidR="004C79C1" w:rsidRDefault="00620C30" w:rsidP="004F42C5">
                  <w:pPr>
                    <w:jc w:val="both"/>
                  </w:pPr>
                  <w:r>
                    <w:t>(3)  the district's business address;</w:t>
                  </w:r>
                </w:p>
                <w:p w:rsidR="004C79C1" w:rsidRDefault="00620C30" w:rsidP="004F42C5">
                  <w:pPr>
                    <w:jc w:val="both"/>
                  </w:pPr>
                  <w:r>
                    <w:t>(4)  the name, mailing address, and term of office of each commissioner;</w:t>
                  </w:r>
                </w:p>
                <w:p w:rsidR="004C79C1" w:rsidRDefault="00620C30" w:rsidP="004F42C5">
                  <w:pPr>
                    <w:jc w:val="both"/>
                  </w:pPr>
                  <w:r>
                    <w:t>(5)  the name, mailing address, and term of office of the district's general manager, executive director, and fire chief;</w:t>
                  </w:r>
                </w:p>
                <w:p w:rsidR="004C79C1" w:rsidRDefault="00620C30" w:rsidP="004F42C5">
                  <w:pPr>
                    <w:jc w:val="both"/>
                  </w:pPr>
                  <w:r>
                    <w:t>(6)  the nam</w:t>
                  </w:r>
                  <w:r>
                    <w:t>e of each legal counsel or other consultant for the district; and</w:t>
                  </w:r>
                </w:p>
                <w:p w:rsidR="004C79C1" w:rsidRDefault="00620C30" w:rsidP="004F42C5">
                  <w:pPr>
                    <w:jc w:val="both"/>
                  </w:pPr>
                  <w:r>
                    <w:t>(7)  the district's annual budget and tax rate for the preceding fiscal year.</w:t>
                  </w:r>
                </w:p>
                <w:p w:rsidR="004C79C1" w:rsidRDefault="00620C30" w:rsidP="004F42C5">
                  <w:pPr>
                    <w:jc w:val="both"/>
                  </w:pPr>
                  <w:r w:rsidRPr="005C2A61">
                    <w:t xml:space="preserve">(b)  </w:t>
                  </w:r>
                  <w:r w:rsidRPr="005C2A61">
                    <w:rPr>
                      <w:highlight w:val="lightGray"/>
                    </w:rPr>
                    <w:t xml:space="preserve">The Texas </w:t>
                  </w:r>
                  <w:r w:rsidRPr="005C2A61">
                    <w:rPr>
                      <w:highlight w:val="lightGray"/>
                      <w:u w:val="single"/>
                    </w:rPr>
                    <w:t>Division of Emergency Management</w:t>
                  </w:r>
                  <w:r w:rsidRPr="005C2A61">
                    <w:rPr>
                      <w:highlight w:val="lightGray"/>
                    </w:rPr>
                    <w:t xml:space="preserve"> [</w:t>
                  </w:r>
                  <w:r w:rsidRPr="005C2A61">
                    <w:rPr>
                      <w:strike/>
                      <w:highlight w:val="lightGray"/>
                    </w:rPr>
                    <w:t>Department of Rural Affairs</w:t>
                  </w:r>
                  <w:r w:rsidRPr="005C2A61">
                    <w:rPr>
                      <w:highlight w:val="lightGray"/>
                    </w:rPr>
                    <w:t>]</w:t>
                  </w:r>
                  <w:r>
                    <w:t xml:space="preserve"> may not charge a fee for filing th</w:t>
                  </w:r>
                  <w:r>
                    <w:t>e report.</w:t>
                  </w:r>
                </w:p>
                <w:p w:rsidR="004C79C1" w:rsidRDefault="00620C30" w:rsidP="004F42C5">
                  <w:pPr>
                    <w:jc w:val="both"/>
                  </w:pPr>
                  <w:r w:rsidRPr="005C2A61">
                    <w:t xml:space="preserve">(c)  </w:t>
                  </w:r>
                  <w:r w:rsidRPr="005C2A61">
                    <w:rPr>
                      <w:highlight w:val="lightGray"/>
                    </w:rPr>
                    <w:t xml:space="preserve">The Texas </w:t>
                  </w:r>
                  <w:r w:rsidRPr="005C2A61">
                    <w:rPr>
                      <w:highlight w:val="lightGray"/>
                      <w:u w:val="single"/>
                    </w:rPr>
                    <w:t>Division of Emergency Management</w:t>
                  </w:r>
                  <w:r w:rsidRPr="005C2A61">
                    <w:rPr>
                      <w:highlight w:val="lightGray"/>
                    </w:rPr>
                    <w:t xml:space="preserve"> [</w:t>
                  </w:r>
                  <w:r w:rsidRPr="005C2A61">
                    <w:rPr>
                      <w:strike/>
                      <w:highlight w:val="lightGray"/>
                    </w:rPr>
                    <w:t>Department of Rural Affairs</w:t>
                  </w:r>
                  <w:r w:rsidRPr="005C2A61">
                    <w:rPr>
                      <w:highlight w:val="lightGray"/>
                    </w:rPr>
                    <w:t>]</w:t>
                  </w:r>
                  <w:r>
                    <w:t xml:space="preserve"> shall develop and maintain an Internet-based system that enables:</w:t>
                  </w:r>
                </w:p>
                <w:p w:rsidR="004C79C1" w:rsidRDefault="00620C30" w:rsidP="004F42C5">
                  <w:pPr>
                    <w:jc w:val="both"/>
                  </w:pPr>
                  <w:r>
                    <w:t>(1)  a district to securely file the report and update the district's information; and</w:t>
                  </w:r>
                </w:p>
                <w:p w:rsidR="004C79C1" w:rsidRDefault="00620C30" w:rsidP="004F42C5">
                  <w:pPr>
                    <w:jc w:val="both"/>
                  </w:pPr>
                  <w:r>
                    <w:t>(2)  the public</w:t>
                  </w:r>
                  <w:r>
                    <w:t xml:space="preserve"> to view, in a searchable format, the reports filed by districts under this section.</w:t>
                  </w:r>
                </w:p>
              </w:tc>
            </w:tr>
            <w:tr w:rsidR="00BD4652" w:rsidTr="005232A3">
              <w:tc>
                <w:tcPr>
                  <w:tcW w:w="4680" w:type="dxa"/>
                  <w:tcMar>
                    <w:right w:w="360" w:type="dxa"/>
                  </w:tcMar>
                </w:tcPr>
                <w:p w:rsidR="004C79C1" w:rsidRDefault="00620C30" w:rsidP="004F42C5">
                  <w:pPr>
                    <w:jc w:val="both"/>
                  </w:pPr>
                  <w:r>
                    <w:t>SECTION 4.  Section 487.061, Government Code, is repealed.</w:t>
                  </w:r>
                </w:p>
              </w:tc>
              <w:tc>
                <w:tcPr>
                  <w:tcW w:w="4680" w:type="dxa"/>
                  <w:tcMar>
                    <w:left w:w="360" w:type="dxa"/>
                  </w:tcMar>
                </w:tcPr>
                <w:p w:rsidR="004C79C1" w:rsidRDefault="00620C30" w:rsidP="004F42C5">
                  <w:pPr>
                    <w:jc w:val="both"/>
                  </w:pPr>
                  <w:r w:rsidRPr="00433E2A">
                    <w:rPr>
                      <w:highlight w:val="lightGray"/>
                    </w:rPr>
                    <w:t>No equivalent provision.</w:t>
                  </w:r>
                  <w:r>
                    <w:t xml:space="preserve"> </w:t>
                  </w:r>
                  <w:r w:rsidRPr="008B0AA2">
                    <w:rPr>
                      <w:i/>
                    </w:rPr>
                    <w:t>(But see SECTION 1 above.)</w:t>
                  </w:r>
                </w:p>
              </w:tc>
            </w:tr>
            <w:tr w:rsidR="00BD4652" w:rsidTr="005232A3">
              <w:tc>
                <w:tcPr>
                  <w:tcW w:w="4680" w:type="dxa"/>
                  <w:tcMar>
                    <w:right w:w="360" w:type="dxa"/>
                  </w:tcMar>
                </w:tcPr>
                <w:p w:rsidR="004C79C1" w:rsidRDefault="00620C30" w:rsidP="004F42C5">
                  <w:pPr>
                    <w:jc w:val="both"/>
                  </w:pPr>
                  <w:r w:rsidRPr="00433E2A">
                    <w:rPr>
                      <w:highlight w:val="lightGray"/>
                    </w:rPr>
                    <w:t>No equivalent provision.</w:t>
                  </w:r>
                </w:p>
                <w:p w:rsidR="004C79C1" w:rsidRDefault="00620C30" w:rsidP="004F42C5">
                  <w:pPr>
                    <w:jc w:val="both"/>
                  </w:pPr>
                </w:p>
              </w:tc>
              <w:tc>
                <w:tcPr>
                  <w:tcW w:w="4680" w:type="dxa"/>
                  <w:tcMar>
                    <w:left w:w="360" w:type="dxa"/>
                  </w:tcMar>
                </w:tcPr>
                <w:p w:rsidR="004C79C1" w:rsidRDefault="00620C30" w:rsidP="004F42C5">
                  <w:pPr>
                    <w:jc w:val="both"/>
                  </w:pPr>
                  <w:r>
                    <w:t xml:space="preserve">SECTION 3.  Not later than </w:t>
                  </w:r>
                  <w:r>
                    <w:t>January 1, 2018, the following are transferred from the Department of Agriculture to the Texas Division of Emergency Management:</w:t>
                  </w:r>
                </w:p>
                <w:p w:rsidR="004C79C1" w:rsidRDefault="00620C30" w:rsidP="004F42C5">
                  <w:pPr>
                    <w:jc w:val="both"/>
                  </w:pPr>
                  <w:r>
                    <w:t xml:space="preserve">(1)  the powers, duties, functions, programs, and activities of the Department of Agriculture relating to the duties described </w:t>
                  </w:r>
                  <w:r>
                    <w:t>by Section 418.053, Government Code, as  transferred, redesignated, and amended by this Act;</w:t>
                  </w:r>
                </w:p>
                <w:p w:rsidR="004C79C1" w:rsidRDefault="00620C30" w:rsidP="004F42C5">
                  <w:pPr>
                    <w:jc w:val="both"/>
                  </w:pPr>
                  <w:r>
                    <w:t>(2)  any obligations and contracts of the Department of Agriculture that are directly related to implementing a power, duty, function, program, or activity describ</w:t>
                  </w:r>
                  <w:r>
                    <w:t>ed by Subdivision (1) of this section; and</w:t>
                  </w:r>
                </w:p>
                <w:p w:rsidR="004C79C1" w:rsidRDefault="00620C30" w:rsidP="004F42C5">
                  <w:pPr>
                    <w:jc w:val="both"/>
                  </w:pPr>
                  <w:r>
                    <w:t>(3)  all property and records in the custody of the Department of Agriculture that are related to a power, duty, function, program, or activity described by Subdivision (1) of this section and all funds appropriat</w:t>
                  </w:r>
                  <w:r>
                    <w:t>ed by the legislature for that power, duty, function, program, or activity.</w:t>
                  </w:r>
                </w:p>
              </w:tc>
            </w:tr>
            <w:tr w:rsidR="00BD4652" w:rsidTr="005232A3">
              <w:tc>
                <w:tcPr>
                  <w:tcW w:w="4680" w:type="dxa"/>
                  <w:tcMar>
                    <w:right w:w="360" w:type="dxa"/>
                  </w:tcMar>
                </w:tcPr>
                <w:p w:rsidR="004C79C1" w:rsidRDefault="00620C30" w:rsidP="004F42C5">
                  <w:pPr>
                    <w:jc w:val="both"/>
                  </w:pPr>
                  <w:r>
                    <w:t xml:space="preserve">SECTION 5.  The change in law made by this Act to Section 775.083, Health and Safety Code, applies only to an annual report due on or after January 1, 2019.  An annual report due </w:t>
                  </w:r>
                  <w:r>
                    <w:t>before January 1, 2019, is governed by the law as it existed immediately before the effective date of this Act, and that law is continued in effect for that purpose.</w:t>
                  </w:r>
                </w:p>
              </w:tc>
              <w:tc>
                <w:tcPr>
                  <w:tcW w:w="4680" w:type="dxa"/>
                  <w:tcMar>
                    <w:left w:w="360" w:type="dxa"/>
                  </w:tcMar>
                </w:tcPr>
                <w:p w:rsidR="004C79C1" w:rsidRDefault="00620C30" w:rsidP="004F42C5">
                  <w:pPr>
                    <w:jc w:val="both"/>
                  </w:pPr>
                  <w:r>
                    <w:t>SECTION 4. Same as introduced version.</w:t>
                  </w:r>
                </w:p>
                <w:p w:rsidR="004C79C1" w:rsidRDefault="00620C30" w:rsidP="004F42C5">
                  <w:pPr>
                    <w:jc w:val="both"/>
                  </w:pPr>
                </w:p>
                <w:p w:rsidR="004C79C1" w:rsidRDefault="00620C30" w:rsidP="004F42C5">
                  <w:pPr>
                    <w:jc w:val="both"/>
                  </w:pPr>
                </w:p>
              </w:tc>
            </w:tr>
            <w:tr w:rsidR="00BD4652" w:rsidTr="005232A3">
              <w:tc>
                <w:tcPr>
                  <w:tcW w:w="4680" w:type="dxa"/>
                  <w:tcMar>
                    <w:right w:w="360" w:type="dxa"/>
                  </w:tcMar>
                </w:tcPr>
                <w:p w:rsidR="004C79C1" w:rsidRDefault="00620C30" w:rsidP="004F42C5">
                  <w:pPr>
                    <w:jc w:val="both"/>
                  </w:pPr>
                  <w:r>
                    <w:t>SECTION 6.  This Act takes effect September 1, 2</w:t>
                  </w:r>
                  <w:r>
                    <w:t>017.</w:t>
                  </w:r>
                </w:p>
              </w:tc>
              <w:tc>
                <w:tcPr>
                  <w:tcW w:w="4680" w:type="dxa"/>
                  <w:tcMar>
                    <w:left w:w="360" w:type="dxa"/>
                  </w:tcMar>
                </w:tcPr>
                <w:p w:rsidR="004C79C1" w:rsidRDefault="00620C30" w:rsidP="004F42C5">
                  <w:pPr>
                    <w:jc w:val="both"/>
                  </w:pPr>
                  <w:r>
                    <w:t>SECTION 5. Same as introduced version.</w:t>
                  </w:r>
                </w:p>
                <w:p w:rsidR="004C79C1" w:rsidRDefault="00620C30" w:rsidP="004F42C5">
                  <w:pPr>
                    <w:jc w:val="both"/>
                  </w:pPr>
                </w:p>
              </w:tc>
            </w:tr>
          </w:tbl>
          <w:p w:rsidR="004C79C1" w:rsidRDefault="00620C30" w:rsidP="004F42C5"/>
          <w:p w:rsidR="004C79C1" w:rsidRPr="009C1E9A" w:rsidRDefault="00620C30" w:rsidP="004F42C5">
            <w:pPr>
              <w:rPr>
                <w:b/>
                <w:u w:val="single"/>
              </w:rPr>
            </w:pPr>
          </w:p>
        </w:tc>
      </w:tr>
    </w:tbl>
    <w:p w:rsidR="004108C3" w:rsidRPr="008423E4" w:rsidRDefault="00620C30" w:rsidP="008423E4"/>
    <w:sectPr w:rsidR="004108C3" w:rsidRPr="008423E4" w:rsidSect="006D504F">
      <w:footerReference w:type="default" r:id="rId7"/>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20C30">
      <w:r>
        <w:separator/>
      </w:r>
    </w:p>
  </w:endnote>
  <w:endnote w:type="continuationSeparator" w:id="0">
    <w:p w:rsidR="00000000" w:rsidRDefault="00620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44" w:type="pct"/>
      <w:tblCellMar>
        <w:left w:w="0" w:type="dxa"/>
        <w:right w:w="0" w:type="dxa"/>
      </w:tblCellMar>
      <w:tblLook w:val="01E0" w:firstRow="1" w:lastRow="1" w:firstColumn="1" w:lastColumn="1" w:noHBand="0" w:noVBand="0"/>
    </w:tblPr>
    <w:tblGrid>
      <w:gridCol w:w="6"/>
      <w:gridCol w:w="4569"/>
      <w:gridCol w:w="4680"/>
    </w:tblGrid>
    <w:tr w:rsidR="00BD4652" w:rsidTr="009C1E9A">
      <w:trPr>
        <w:cantSplit/>
      </w:trPr>
      <w:tc>
        <w:tcPr>
          <w:tcW w:w="0" w:type="pct"/>
        </w:tcPr>
        <w:p w:rsidR="00137D90" w:rsidRDefault="00620C30" w:rsidP="009C1E9A">
          <w:pPr>
            <w:pStyle w:val="Footer"/>
            <w:tabs>
              <w:tab w:val="clear" w:pos="8640"/>
              <w:tab w:val="right" w:pos="9360"/>
            </w:tabs>
          </w:pPr>
        </w:p>
      </w:tc>
      <w:tc>
        <w:tcPr>
          <w:tcW w:w="2395" w:type="pct"/>
        </w:tcPr>
        <w:p w:rsidR="00137D90" w:rsidRDefault="00620C30" w:rsidP="009C1E9A">
          <w:pPr>
            <w:pStyle w:val="Footer"/>
            <w:tabs>
              <w:tab w:val="clear" w:pos="8640"/>
              <w:tab w:val="right" w:pos="9360"/>
            </w:tabs>
          </w:pPr>
        </w:p>
        <w:p w:rsidR="001A4310" w:rsidRDefault="00620C30" w:rsidP="009C1E9A">
          <w:pPr>
            <w:pStyle w:val="Footer"/>
            <w:tabs>
              <w:tab w:val="clear" w:pos="8640"/>
              <w:tab w:val="right" w:pos="9360"/>
            </w:tabs>
          </w:pPr>
        </w:p>
        <w:p w:rsidR="00137D90" w:rsidRDefault="00620C30" w:rsidP="009C1E9A">
          <w:pPr>
            <w:pStyle w:val="Footer"/>
            <w:tabs>
              <w:tab w:val="clear" w:pos="8640"/>
              <w:tab w:val="right" w:pos="9360"/>
            </w:tabs>
          </w:pPr>
        </w:p>
      </w:tc>
      <w:tc>
        <w:tcPr>
          <w:tcW w:w="2453" w:type="pct"/>
        </w:tcPr>
        <w:p w:rsidR="00137D90" w:rsidRDefault="00620C30" w:rsidP="009C1E9A">
          <w:pPr>
            <w:pStyle w:val="Footer"/>
            <w:tabs>
              <w:tab w:val="clear" w:pos="8640"/>
              <w:tab w:val="right" w:pos="9360"/>
            </w:tabs>
            <w:jc w:val="right"/>
          </w:pPr>
        </w:p>
      </w:tc>
    </w:tr>
    <w:tr w:rsidR="00BD4652" w:rsidTr="009C1E9A">
      <w:trPr>
        <w:cantSplit/>
      </w:trPr>
      <w:tc>
        <w:tcPr>
          <w:tcW w:w="0" w:type="pct"/>
        </w:tcPr>
        <w:p w:rsidR="00EC379B" w:rsidRDefault="00620C30" w:rsidP="009C1E9A">
          <w:pPr>
            <w:pStyle w:val="Footer"/>
            <w:tabs>
              <w:tab w:val="clear" w:pos="8640"/>
              <w:tab w:val="right" w:pos="9360"/>
            </w:tabs>
          </w:pPr>
        </w:p>
      </w:tc>
      <w:tc>
        <w:tcPr>
          <w:tcW w:w="2395" w:type="pct"/>
        </w:tcPr>
        <w:p w:rsidR="00EC379B" w:rsidRPr="009C1E9A" w:rsidRDefault="00620C30" w:rsidP="009C1E9A">
          <w:pPr>
            <w:pStyle w:val="Footer"/>
            <w:tabs>
              <w:tab w:val="clear" w:pos="8640"/>
              <w:tab w:val="right" w:pos="9360"/>
            </w:tabs>
            <w:rPr>
              <w:rFonts w:ascii="Shruti" w:hAnsi="Shruti"/>
              <w:sz w:val="22"/>
            </w:rPr>
          </w:pPr>
          <w:r>
            <w:rPr>
              <w:rFonts w:ascii="Shruti" w:hAnsi="Shruti"/>
              <w:sz w:val="22"/>
            </w:rPr>
            <w:t>85R 24678</w:t>
          </w:r>
        </w:p>
      </w:tc>
      <w:tc>
        <w:tcPr>
          <w:tcW w:w="2453" w:type="pct"/>
        </w:tcPr>
        <w:p w:rsidR="00EC379B" w:rsidRDefault="00620C30" w:rsidP="009C1E9A">
          <w:pPr>
            <w:pStyle w:val="Footer"/>
            <w:tabs>
              <w:tab w:val="clear" w:pos="8640"/>
              <w:tab w:val="right" w:pos="9360"/>
            </w:tabs>
            <w:jc w:val="right"/>
          </w:pPr>
          <w:r>
            <w:fldChar w:fldCharType="begin"/>
          </w:r>
          <w:r>
            <w:instrText xml:space="preserve"> DOCPROPERTY  OTID  \* MERGEFORMAT </w:instrText>
          </w:r>
          <w:r>
            <w:fldChar w:fldCharType="separate"/>
          </w:r>
          <w:r>
            <w:t>17.109.1195</w:t>
          </w:r>
          <w:r>
            <w:fldChar w:fldCharType="end"/>
          </w:r>
        </w:p>
      </w:tc>
    </w:tr>
    <w:tr w:rsidR="00BD4652" w:rsidTr="009C1E9A">
      <w:trPr>
        <w:cantSplit/>
      </w:trPr>
      <w:tc>
        <w:tcPr>
          <w:tcW w:w="0" w:type="pct"/>
        </w:tcPr>
        <w:p w:rsidR="00EC379B" w:rsidRDefault="00620C30" w:rsidP="009C1E9A">
          <w:pPr>
            <w:pStyle w:val="Footer"/>
            <w:tabs>
              <w:tab w:val="clear" w:pos="4320"/>
              <w:tab w:val="clear" w:pos="8640"/>
              <w:tab w:val="left" w:pos="2865"/>
            </w:tabs>
          </w:pPr>
        </w:p>
      </w:tc>
      <w:tc>
        <w:tcPr>
          <w:tcW w:w="2395" w:type="pct"/>
        </w:tcPr>
        <w:p w:rsidR="00EC379B" w:rsidRPr="009C1E9A" w:rsidRDefault="00620C30" w:rsidP="009C1E9A">
          <w:pPr>
            <w:pStyle w:val="Footer"/>
            <w:tabs>
              <w:tab w:val="clear" w:pos="4320"/>
              <w:tab w:val="clear" w:pos="8640"/>
              <w:tab w:val="left" w:pos="2865"/>
            </w:tabs>
            <w:rPr>
              <w:rFonts w:ascii="Shruti" w:hAnsi="Shruti"/>
              <w:sz w:val="22"/>
            </w:rPr>
          </w:pPr>
          <w:r>
            <w:rPr>
              <w:rFonts w:ascii="Shruti" w:hAnsi="Shruti"/>
              <w:sz w:val="22"/>
            </w:rPr>
            <w:t>Substitute Document Number: 85R 23081</w:t>
          </w:r>
        </w:p>
      </w:tc>
      <w:tc>
        <w:tcPr>
          <w:tcW w:w="2453" w:type="pct"/>
        </w:tcPr>
        <w:p w:rsidR="00EC379B" w:rsidRDefault="00620C30" w:rsidP="006D504F">
          <w:pPr>
            <w:pStyle w:val="Footer"/>
            <w:rPr>
              <w:rStyle w:val="PageNumber"/>
            </w:rPr>
          </w:pPr>
        </w:p>
        <w:p w:rsidR="00EC379B" w:rsidRDefault="00620C30" w:rsidP="009C1E9A">
          <w:pPr>
            <w:pStyle w:val="Footer"/>
            <w:tabs>
              <w:tab w:val="clear" w:pos="8640"/>
              <w:tab w:val="right" w:pos="9360"/>
            </w:tabs>
            <w:jc w:val="right"/>
          </w:pPr>
        </w:p>
      </w:tc>
    </w:tr>
    <w:tr w:rsidR="00BD4652" w:rsidTr="009C1E9A">
      <w:trPr>
        <w:cantSplit/>
        <w:trHeight w:val="323"/>
      </w:trPr>
      <w:tc>
        <w:tcPr>
          <w:tcW w:w="0" w:type="pct"/>
          <w:gridSpan w:val="3"/>
        </w:tcPr>
        <w:p w:rsidR="00EC379B" w:rsidRDefault="00620C30"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C379B" w:rsidRDefault="00620C30" w:rsidP="009C1E9A">
          <w:pPr>
            <w:pStyle w:val="Footer"/>
            <w:tabs>
              <w:tab w:val="clear" w:pos="8640"/>
              <w:tab w:val="right" w:pos="9360"/>
            </w:tabs>
            <w:jc w:val="center"/>
          </w:pPr>
        </w:p>
      </w:tc>
    </w:tr>
  </w:tbl>
  <w:p w:rsidR="00EC379B" w:rsidRPr="00FF6F72" w:rsidRDefault="00620C30" w:rsidP="006D504F">
    <w:pPr>
      <w:pStyle w:val="Footer"/>
      <w:tabs>
        <w:tab w:val="clear" w:pos="8640"/>
        <w:tab w:val="right" w:pos="9360"/>
      </w:tabs>
      <w:rPr>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20C30">
      <w:r>
        <w:separator/>
      </w:r>
    </w:p>
  </w:footnote>
  <w:footnote w:type="continuationSeparator" w:id="0">
    <w:p w:rsidR="00000000" w:rsidRDefault="00620C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652"/>
    <w:rsid w:val="00620C30"/>
    <w:rsid w:val="00BD4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692CF1"/>
    <w:rPr>
      <w:sz w:val="16"/>
      <w:szCs w:val="16"/>
    </w:rPr>
  </w:style>
  <w:style w:type="paragraph" w:styleId="CommentText">
    <w:name w:val="annotation text"/>
    <w:basedOn w:val="Normal"/>
    <w:link w:val="CommentTextChar"/>
    <w:rsid w:val="00692CF1"/>
    <w:rPr>
      <w:sz w:val="20"/>
      <w:szCs w:val="20"/>
    </w:rPr>
  </w:style>
  <w:style w:type="character" w:customStyle="1" w:styleId="CommentTextChar">
    <w:name w:val="Comment Text Char"/>
    <w:basedOn w:val="DefaultParagraphFont"/>
    <w:link w:val="CommentText"/>
    <w:rsid w:val="00692CF1"/>
  </w:style>
  <w:style w:type="paragraph" w:styleId="CommentSubject">
    <w:name w:val="annotation subject"/>
    <w:basedOn w:val="CommentText"/>
    <w:next w:val="CommentText"/>
    <w:link w:val="CommentSubjectChar"/>
    <w:rsid w:val="00692CF1"/>
    <w:rPr>
      <w:b/>
      <w:bCs/>
    </w:rPr>
  </w:style>
  <w:style w:type="character" w:customStyle="1" w:styleId="CommentSubjectChar">
    <w:name w:val="Comment Subject Char"/>
    <w:basedOn w:val="CommentTextChar"/>
    <w:link w:val="CommentSubject"/>
    <w:rsid w:val="00692CF1"/>
    <w:rPr>
      <w:b/>
      <w:bCs/>
    </w:rPr>
  </w:style>
  <w:style w:type="character" w:styleId="Hyperlink">
    <w:name w:val="Hyperlink"/>
    <w:basedOn w:val="DefaultParagraphFont"/>
    <w:rsid w:val="00AE579A"/>
    <w:rPr>
      <w:color w:val="0000FF" w:themeColor="hyperlink"/>
      <w:u w:val="single"/>
    </w:rPr>
  </w:style>
  <w:style w:type="character" w:styleId="FollowedHyperlink">
    <w:name w:val="FollowedHyperlink"/>
    <w:basedOn w:val="DefaultParagraphFont"/>
    <w:rsid w:val="0065657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692CF1"/>
    <w:rPr>
      <w:sz w:val="16"/>
      <w:szCs w:val="16"/>
    </w:rPr>
  </w:style>
  <w:style w:type="paragraph" w:styleId="CommentText">
    <w:name w:val="annotation text"/>
    <w:basedOn w:val="Normal"/>
    <w:link w:val="CommentTextChar"/>
    <w:rsid w:val="00692CF1"/>
    <w:rPr>
      <w:sz w:val="20"/>
      <w:szCs w:val="20"/>
    </w:rPr>
  </w:style>
  <w:style w:type="character" w:customStyle="1" w:styleId="CommentTextChar">
    <w:name w:val="Comment Text Char"/>
    <w:basedOn w:val="DefaultParagraphFont"/>
    <w:link w:val="CommentText"/>
    <w:rsid w:val="00692CF1"/>
  </w:style>
  <w:style w:type="paragraph" w:styleId="CommentSubject">
    <w:name w:val="annotation subject"/>
    <w:basedOn w:val="CommentText"/>
    <w:next w:val="CommentText"/>
    <w:link w:val="CommentSubjectChar"/>
    <w:rsid w:val="00692CF1"/>
    <w:rPr>
      <w:b/>
      <w:bCs/>
    </w:rPr>
  </w:style>
  <w:style w:type="character" w:customStyle="1" w:styleId="CommentSubjectChar">
    <w:name w:val="Comment Subject Char"/>
    <w:basedOn w:val="CommentTextChar"/>
    <w:link w:val="CommentSubject"/>
    <w:rsid w:val="00692CF1"/>
    <w:rPr>
      <w:b/>
      <w:bCs/>
    </w:rPr>
  </w:style>
  <w:style w:type="character" w:styleId="Hyperlink">
    <w:name w:val="Hyperlink"/>
    <w:basedOn w:val="DefaultParagraphFont"/>
    <w:rsid w:val="00AE579A"/>
    <w:rPr>
      <w:color w:val="0000FF" w:themeColor="hyperlink"/>
      <w:u w:val="single"/>
    </w:rPr>
  </w:style>
  <w:style w:type="character" w:styleId="FollowedHyperlink">
    <w:name w:val="FollowedHyperlink"/>
    <w:basedOn w:val="DefaultParagraphFont"/>
    <w:rsid w:val="0065657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1272</Words>
  <Characters>7061</Characters>
  <Application>Microsoft Office Word</Application>
  <DocSecurity>4</DocSecurity>
  <Lines>240</Lines>
  <Paragraphs>77</Paragraphs>
  <ScaleCrop>false</ScaleCrop>
  <HeadingPairs>
    <vt:vector size="2" baseType="variant">
      <vt:variant>
        <vt:lpstr>Title</vt:lpstr>
      </vt:variant>
      <vt:variant>
        <vt:i4>1</vt:i4>
      </vt:variant>
    </vt:vector>
  </HeadingPairs>
  <TitlesOfParts>
    <vt:vector size="1" baseType="lpstr">
      <vt:lpstr>BA - HB01510 (Committee Report (Substituted))</vt:lpstr>
    </vt:vector>
  </TitlesOfParts>
  <Company>State of Texas</Company>
  <LinksUpToDate>false</LinksUpToDate>
  <CharactersWithSpaces>8316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85R 24678</dc:subject>
  <dc:creator>State of Texas</dc:creator>
  <dc:description>HB 1510 by Isaac-(H)Urban Affairs (Substitute Document Number: 85R 23081)</dc:description>
  <cp:lastModifiedBy>Alexander McMillan</cp:lastModifiedBy>
  <cp:revision>2</cp:revision>
  <cp:lastPrinted>2017-04-20T19:52:00Z</cp:lastPrinted>
  <dcterms:created xsi:type="dcterms:W3CDTF">2017-04-21T23:28:00Z</dcterms:created>
  <dcterms:modified xsi:type="dcterms:W3CDTF">2017-04-21T23:28:00Z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17.109.1195</vt:lpwstr>
  </property>
</Properties>
</file>