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E1375" w:rsidTr="00345119">
        <w:tc>
          <w:tcPr>
            <w:tcW w:w="9576" w:type="dxa"/>
            <w:noWrap/>
          </w:tcPr>
          <w:p w:rsidR="008423E4" w:rsidRPr="0022177D" w:rsidRDefault="00120FD9" w:rsidP="00345119">
            <w:pPr>
              <w:pStyle w:val="Heading1"/>
            </w:pPr>
            <w:bookmarkStart w:id="0" w:name="_GoBack"/>
            <w:bookmarkEnd w:id="0"/>
            <w:r w:rsidRPr="00631897">
              <w:t>BILL ANALYSIS</w:t>
            </w:r>
          </w:p>
        </w:tc>
      </w:tr>
    </w:tbl>
    <w:p w:rsidR="008423E4" w:rsidRPr="0022177D" w:rsidRDefault="00120FD9" w:rsidP="008423E4">
      <w:pPr>
        <w:jc w:val="center"/>
      </w:pPr>
    </w:p>
    <w:p w:rsidR="008423E4" w:rsidRPr="00B31F0E" w:rsidRDefault="00120FD9" w:rsidP="008423E4"/>
    <w:p w:rsidR="008423E4" w:rsidRPr="00742794" w:rsidRDefault="00120FD9" w:rsidP="008423E4">
      <w:pPr>
        <w:tabs>
          <w:tab w:val="right" w:pos="9360"/>
        </w:tabs>
      </w:pPr>
    </w:p>
    <w:tbl>
      <w:tblPr>
        <w:tblW w:w="0" w:type="auto"/>
        <w:tblLayout w:type="fixed"/>
        <w:tblLook w:val="01E0" w:firstRow="1" w:lastRow="1" w:firstColumn="1" w:lastColumn="1" w:noHBand="0" w:noVBand="0"/>
      </w:tblPr>
      <w:tblGrid>
        <w:gridCol w:w="9576"/>
      </w:tblGrid>
      <w:tr w:rsidR="00FE1375" w:rsidTr="00345119">
        <w:tc>
          <w:tcPr>
            <w:tcW w:w="9576" w:type="dxa"/>
          </w:tcPr>
          <w:p w:rsidR="008423E4" w:rsidRPr="00861995" w:rsidRDefault="00120FD9" w:rsidP="00345119">
            <w:pPr>
              <w:jc w:val="right"/>
            </w:pPr>
            <w:r>
              <w:t>C.S.H.B. 1354</w:t>
            </w:r>
          </w:p>
        </w:tc>
      </w:tr>
      <w:tr w:rsidR="00FE1375" w:rsidTr="00345119">
        <w:tc>
          <w:tcPr>
            <w:tcW w:w="9576" w:type="dxa"/>
          </w:tcPr>
          <w:p w:rsidR="008423E4" w:rsidRPr="00861995" w:rsidRDefault="00120FD9" w:rsidP="00A8438E">
            <w:pPr>
              <w:jc w:val="right"/>
            </w:pPr>
            <w:r>
              <w:t xml:space="preserve">By: </w:t>
            </w:r>
            <w:r>
              <w:t>Wray</w:t>
            </w:r>
          </w:p>
        </w:tc>
      </w:tr>
      <w:tr w:rsidR="00FE1375" w:rsidTr="00345119">
        <w:tc>
          <w:tcPr>
            <w:tcW w:w="9576" w:type="dxa"/>
          </w:tcPr>
          <w:p w:rsidR="008423E4" w:rsidRPr="00861995" w:rsidRDefault="00120FD9" w:rsidP="00345119">
            <w:pPr>
              <w:jc w:val="right"/>
            </w:pPr>
            <w:r>
              <w:t>Judiciary &amp; Civil Jurisprudence</w:t>
            </w:r>
          </w:p>
        </w:tc>
      </w:tr>
      <w:tr w:rsidR="00FE1375" w:rsidTr="00345119">
        <w:tc>
          <w:tcPr>
            <w:tcW w:w="9576" w:type="dxa"/>
          </w:tcPr>
          <w:p w:rsidR="008423E4" w:rsidRDefault="00120FD9" w:rsidP="00345119">
            <w:pPr>
              <w:jc w:val="right"/>
            </w:pPr>
            <w:r>
              <w:t>Committee Report (Substituted)</w:t>
            </w:r>
          </w:p>
        </w:tc>
      </w:tr>
    </w:tbl>
    <w:p w:rsidR="008423E4" w:rsidRDefault="00120FD9" w:rsidP="008423E4">
      <w:pPr>
        <w:tabs>
          <w:tab w:val="right" w:pos="9360"/>
        </w:tabs>
      </w:pPr>
    </w:p>
    <w:p w:rsidR="008423E4" w:rsidRDefault="00120FD9" w:rsidP="008423E4"/>
    <w:p w:rsidR="008423E4" w:rsidRDefault="00120FD9" w:rsidP="008423E4"/>
    <w:tbl>
      <w:tblPr>
        <w:tblW w:w="0" w:type="auto"/>
        <w:tblCellMar>
          <w:left w:w="115" w:type="dxa"/>
          <w:right w:w="115" w:type="dxa"/>
        </w:tblCellMar>
        <w:tblLook w:val="01E0" w:firstRow="1" w:lastRow="1" w:firstColumn="1" w:lastColumn="1" w:noHBand="0" w:noVBand="0"/>
      </w:tblPr>
      <w:tblGrid>
        <w:gridCol w:w="9590"/>
      </w:tblGrid>
      <w:tr w:rsidR="00FE1375" w:rsidTr="00A8438E">
        <w:tc>
          <w:tcPr>
            <w:tcW w:w="9582" w:type="dxa"/>
          </w:tcPr>
          <w:p w:rsidR="008423E4" w:rsidRPr="00A8133F" w:rsidRDefault="00120FD9" w:rsidP="00D852FB">
            <w:pPr>
              <w:rPr>
                <w:b/>
              </w:rPr>
            </w:pPr>
            <w:r w:rsidRPr="009C1E9A">
              <w:rPr>
                <w:b/>
                <w:u w:val="single"/>
              </w:rPr>
              <w:t>BACKGROUND AND PURPOSE</w:t>
            </w:r>
            <w:r>
              <w:rPr>
                <w:b/>
              </w:rPr>
              <w:t xml:space="preserve"> </w:t>
            </w:r>
          </w:p>
          <w:p w:rsidR="008423E4" w:rsidRDefault="00120FD9" w:rsidP="00D852FB"/>
          <w:p w:rsidR="008423E4" w:rsidRDefault="00120FD9" w:rsidP="00D852FB">
            <w:pPr>
              <w:pStyle w:val="Header"/>
              <w:tabs>
                <w:tab w:val="clear" w:pos="4320"/>
                <w:tab w:val="clear" w:pos="8640"/>
              </w:tabs>
              <w:jc w:val="both"/>
            </w:pPr>
            <w:r>
              <w:t xml:space="preserve">Interested parties assert the need to update </w:t>
            </w:r>
            <w:r>
              <w:t xml:space="preserve">provisions of </w:t>
            </w:r>
            <w:r>
              <w:t xml:space="preserve">law relating to trusts to reflect recent developments in relevant case law and to clarify, correct, and simplify </w:t>
            </w:r>
            <w:r>
              <w:t>those provisions</w:t>
            </w:r>
            <w:r>
              <w:t xml:space="preserve">. </w:t>
            </w:r>
            <w:r>
              <w:t xml:space="preserve">The purpose of </w:t>
            </w:r>
            <w:r>
              <w:t>C.S.</w:t>
            </w:r>
            <w:r>
              <w:t xml:space="preserve">H.B. 1354 </w:t>
            </w:r>
            <w:r>
              <w:t>is</w:t>
            </w:r>
            <w:r>
              <w:t xml:space="preserve"> to provide for this update.</w:t>
            </w:r>
          </w:p>
          <w:p w:rsidR="008423E4" w:rsidRPr="00E26B13" w:rsidRDefault="00120FD9" w:rsidP="00D852FB">
            <w:pPr>
              <w:rPr>
                <w:b/>
              </w:rPr>
            </w:pPr>
          </w:p>
        </w:tc>
      </w:tr>
      <w:tr w:rsidR="00FE1375" w:rsidTr="00A8438E">
        <w:tc>
          <w:tcPr>
            <w:tcW w:w="9582" w:type="dxa"/>
          </w:tcPr>
          <w:p w:rsidR="0017725B" w:rsidRDefault="00120FD9" w:rsidP="00D852FB">
            <w:pPr>
              <w:rPr>
                <w:b/>
                <w:u w:val="single"/>
              </w:rPr>
            </w:pPr>
            <w:r>
              <w:rPr>
                <w:b/>
                <w:u w:val="single"/>
              </w:rPr>
              <w:t>CRIMINAL JUSTICE IMPACT</w:t>
            </w:r>
          </w:p>
          <w:p w:rsidR="0017725B" w:rsidRDefault="00120FD9" w:rsidP="00D852FB">
            <w:pPr>
              <w:rPr>
                <w:b/>
                <w:u w:val="single"/>
              </w:rPr>
            </w:pPr>
          </w:p>
          <w:p w:rsidR="00E133A8" w:rsidRPr="00E133A8" w:rsidRDefault="00120FD9" w:rsidP="00D852FB">
            <w:pPr>
              <w:jc w:val="both"/>
            </w:pPr>
            <w:r>
              <w:t>It is the committee's opinion that thi</w:t>
            </w:r>
            <w:r>
              <w:t>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120FD9" w:rsidP="00D852FB">
            <w:pPr>
              <w:rPr>
                <w:b/>
                <w:u w:val="single"/>
              </w:rPr>
            </w:pPr>
          </w:p>
        </w:tc>
      </w:tr>
      <w:tr w:rsidR="00FE1375" w:rsidTr="00A8438E">
        <w:tc>
          <w:tcPr>
            <w:tcW w:w="9582" w:type="dxa"/>
          </w:tcPr>
          <w:p w:rsidR="008423E4" w:rsidRPr="00A8133F" w:rsidRDefault="00120FD9" w:rsidP="00D852FB">
            <w:pPr>
              <w:rPr>
                <w:b/>
              </w:rPr>
            </w:pPr>
            <w:r w:rsidRPr="009C1E9A">
              <w:rPr>
                <w:b/>
                <w:u w:val="single"/>
              </w:rPr>
              <w:t>RULEMAKING AUTHORITY</w:t>
            </w:r>
            <w:r>
              <w:rPr>
                <w:b/>
              </w:rPr>
              <w:t xml:space="preserve"> </w:t>
            </w:r>
          </w:p>
          <w:p w:rsidR="008423E4" w:rsidRDefault="00120FD9" w:rsidP="00D852FB"/>
          <w:p w:rsidR="00E133A8" w:rsidRDefault="00120FD9" w:rsidP="00D852FB">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120FD9" w:rsidP="00D852FB">
            <w:pPr>
              <w:rPr>
                <w:b/>
              </w:rPr>
            </w:pPr>
          </w:p>
        </w:tc>
      </w:tr>
      <w:tr w:rsidR="00FE1375" w:rsidTr="00A8438E">
        <w:tc>
          <w:tcPr>
            <w:tcW w:w="9582" w:type="dxa"/>
          </w:tcPr>
          <w:p w:rsidR="008423E4" w:rsidRPr="00A8133F" w:rsidRDefault="00120FD9" w:rsidP="00D852FB">
            <w:pPr>
              <w:rPr>
                <w:b/>
              </w:rPr>
            </w:pPr>
            <w:r w:rsidRPr="009C1E9A">
              <w:rPr>
                <w:b/>
                <w:u w:val="single"/>
              </w:rPr>
              <w:t>ANALYSIS</w:t>
            </w:r>
            <w:r>
              <w:rPr>
                <w:b/>
              </w:rPr>
              <w:t xml:space="preserve"> </w:t>
            </w:r>
          </w:p>
          <w:p w:rsidR="008423E4" w:rsidRDefault="00120FD9" w:rsidP="00D852FB"/>
          <w:p w:rsidR="00721260" w:rsidRDefault="00120FD9" w:rsidP="00D852FB">
            <w:pPr>
              <w:pStyle w:val="Header"/>
              <w:tabs>
                <w:tab w:val="clear" w:pos="4320"/>
                <w:tab w:val="clear" w:pos="8640"/>
              </w:tabs>
              <w:jc w:val="both"/>
            </w:pPr>
            <w:r>
              <w:t>C.S.</w:t>
            </w:r>
            <w:r>
              <w:t xml:space="preserve">H.B. 1354 amends the Property Code to </w:t>
            </w:r>
            <w:r>
              <w:t xml:space="preserve">prohibit the terms of </w:t>
            </w:r>
            <w:r>
              <w:t xml:space="preserve">a trust </w:t>
            </w:r>
            <w:r>
              <w:t xml:space="preserve">from limiting </w:t>
            </w:r>
            <w:r>
              <w:t xml:space="preserve">the power of a court </w:t>
            </w:r>
            <w:r>
              <w:t xml:space="preserve">to reform </w:t>
            </w:r>
            <w:r>
              <w:t xml:space="preserve">a trust </w:t>
            </w:r>
            <w:r>
              <w:t>in the interest of justice</w:t>
            </w:r>
            <w:r>
              <w:t xml:space="preserve">. </w:t>
            </w:r>
            <w:r>
              <w:t>The bill</w:t>
            </w:r>
            <w:r>
              <w:t xml:space="preserve"> clarifies that</w:t>
            </w:r>
            <w:r>
              <w:t>,</w:t>
            </w:r>
            <w:r>
              <w:t xml:space="preserve"> </w:t>
            </w:r>
            <w:r>
              <w:t xml:space="preserve">for purposes of </w:t>
            </w:r>
            <w:r>
              <w:t>a provision prohibiting a</w:t>
            </w:r>
            <w:r>
              <w:t xml:space="preserve"> beneficiary of a spendthrift trust from being considered a settlor merely because of a lapse, waiver, or rel</w:t>
            </w:r>
            <w:r>
              <w:t xml:space="preserve">ease of the beneficiary's right to withdraw a part of the trust property to the extent that the value </w:t>
            </w:r>
            <w:r w:rsidRPr="001C4F5B">
              <w:t>of the property affected by the lapse, waiver, or release in any calendar year does not exceed the greater of</w:t>
            </w:r>
            <w:r>
              <w:t xml:space="preserve"> </w:t>
            </w:r>
            <w:r>
              <w:t xml:space="preserve">two </w:t>
            </w:r>
            <w:r>
              <w:t>amount</w:t>
            </w:r>
            <w:r>
              <w:t>s</w:t>
            </w:r>
            <w:r>
              <w:t xml:space="preserve"> specified in federal </w:t>
            </w:r>
            <w:r>
              <w:t>law</w:t>
            </w:r>
            <w:r>
              <w:t xml:space="preserve">, </w:t>
            </w:r>
            <w:r>
              <w:t>the am</w:t>
            </w:r>
            <w:r>
              <w:t xml:space="preserve">ount specified by federal law relating to an exclusion of certain gifts from taxable gifts in a given calendar year is </w:t>
            </w:r>
            <w:r>
              <w:t xml:space="preserve">with respect to the contribution </w:t>
            </w:r>
            <w:r>
              <w:t xml:space="preserve">to the trust </w:t>
            </w:r>
            <w:r>
              <w:t xml:space="preserve">by each donor. The bill </w:t>
            </w:r>
            <w:r>
              <w:t xml:space="preserve">establishes </w:t>
            </w:r>
            <w:r>
              <w:t xml:space="preserve">that statutory provisions relating to </w:t>
            </w:r>
            <w:r>
              <w:t>a</w:t>
            </w:r>
            <w:r>
              <w:t xml:space="preserve"> forfeiture clau</w:t>
            </w:r>
            <w:r>
              <w:t xml:space="preserve">se </w:t>
            </w:r>
            <w:r>
              <w:t xml:space="preserve">in </w:t>
            </w:r>
            <w:r>
              <w:t>a</w:t>
            </w:r>
            <w:r>
              <w:t xml:space="preserve"> trust are not intended to and do not repeal any law</w:t>
            </w:r>
            <w:r w:rsidRPr="00721260">
              <w:t>.</w:t>
            </w:r>
          </w:p>
          <w:p w:rsidR="00217DAA" w:rsidRDefault="00120FD9" w:rsidP="00D852FB">
            <w:pPr>
              <w:pStyle w:val="Header"/>
              <w:tabs>
                <w:tab w:val="clear" w:pos="4320"/>
                <w:tab w:val="clear" w:pos="8640"/>
              </w:tabs>
              <w:jc w:val="both"/>
            </w:pPr>
          </w:p>
          <w:p w:rsidR="002D5004" w:rsidRDefault="00120FD9" w:rsidP="00D852FB">
            <w:pPr>
              <w:pStyle w:val="Header"/>
              <w:jc w:val="both"/>
            </w:pPr>
            <w:r>
              <w:t>C.S.</w:t>
            </w:r>
            <w:r>
              <w:t>H.B. 1354</w:t>
            </w:r>
            <w:r>
              <w:t xml:space="preserve"> </w:t>
            </w:r>
            <w:r>
              <w:t xml:space="preserve">adds to the conditions under which judicial modification or termination of a trust is authorized </w:t>
            </w:r>
            <w:r>
              <w:t xml:space="preserve">the condition </w:t>
            </w:r>
            <w:r>
              <w:t>t</w:t>
            </w:r>
            <w:r>
              <w:t xml:space="preserve">hat the </w:t>
            </w:r>
            <w:r>
              <w:t xml:space="preserve">court </w:t>
            </w:r>
            <w:r>
              <w:t>order is necessary or appropriate to qualify a distrib</w:t>
            </w:r>
            <w:r>
              <w:t>ute</w:t>
            </w:r>
            <w:r>
              <w:t>e</w:t>
            </w:r>
            <w:r>
              <w:t xml:space="preserve"> for governmental benefits </w:t>
            </w:r>
            <w:r>
              <w:t>and is not contrary to the settlor's intentions</w:t>
            </w:r>
            <w:r>
              <w:t xml:space="preserve">. The bill authorizes a court, on the petition of a trustee or a beneficiary, to order that the terms of </w:t>
            </w:r>
            <w:r>
              <w:t>a</w:t>
            </w:r>
            <w:r>
              <w:t xml:space="preserve"> trust be reformed if reformation of administrative, nondispositive term</w:t>
            </w:r>
            <w:r>
              <w:t>s of the trust is necessary or appropriate to prevent waste or impairment of the trust's administration, if reformation is necessary or appropriate to achieve the settlor's tax objectives or to qualify a distributee for governmental benefits and is not con</w:t>
            </w:r>
            <w:r>
              <w:t>trary to the settlor's intentions, or if reformation is necessary to correct a scrivener's error in the governing document, even if unambiguous, to conform the terms to the settlor's intent</w:t>
            </w:r>
            <w:r>
              <w:t>, but</w:t>
            </w:r>
            <w:r>
              <w:t xml:space="preserve"> </w:t>
            </w:r>
            <w:r>
              <w:t xml:space="preserve">only </w:t>
            </w:r>
            <w:r>
              <w:t>if such intent is established by clear and convincing ev</w:t>
            </w:r>
            <w:r>
              <w:t>idence</w:t>
            </w:r>
            <w:r>
              <w:t xml:space="preserve">. </w:t>
            </w:r>
            <w:r>
              <w:t xml:space="preserve">The bill establishes that such authorization is not intended to state the exclusive basis for reformation of trusts and that the bases for reformation of trusts in equity or common law are not affected by the authorization. </w:t>
            </w:r>
            <w:r>
              <w:t xml:space="preserve">The bill authorizes the </w:t>
            </w:r>
            <w:r>
              <w:t>court to direct that such an order ha</w:t>
            </w:r>
            <w:r>
              <w:t>s</w:t>
            </w:r>
            <w:r>
              <w:t xml:space="preserve"> retroactive effect.</w:t>
            </w:r>
            <w:r>
              <w:t xml:space="preserve"> </w:t>
            </w:r>
          </w:p>
          <w:p w:rsidR="00752DCD" w:rsidRDefault="00120FD9" w:rsidP="00D852FB">
            <w:pPr>
              <w:pStyle w:val="Header"/>
              <w:tabs>
                <w:tab w:val="clear" w:pos="4320"/>
                <w:tab w:val="clear" w:pos="8640"/>
              </w:tabs>
              <w:jc w:val="both"/>
            </w:pPr>
          </w:p>
          <w:p w:rsidR="00E61369" w:rsidRDefault="00120FD9" w:rsidP="00D852FB">
            <w:pPr>
              <w:pStyle w:val="Header"/>
              <w:tabs>
                <w:tab w:val="clear" w:pos="4320"/>
                <w:tab w:val="clear" w:pos="8640"/>
              </w:tabs>
              <w:jc w:val="both"/>
            </w:pPr>
            <w:r>
              <w:t>C.S.</w:t>
            </w:r>
            <w:r>
              <w:t xml:space="preserve">H.B. 1354 </w:t>
            </w:r>
            <w:r>
              <w:t xml:space="preserve">establishes that </w:t>
            </w:r>
            <w:r>
              <w:t>a</w:t>
            </w:r>
            <w:r>
              <w:t>n authorized</w:t>
            </w:r>
            <w:r>
              <w:t xml:space="preserve"> trustee</w:t>
            </w:r>
            <w:r>
              <w:t xml:space="preserve"> </w:t>
            </w:r>
            <w:r>
              <w:t xml:space="preserve">who makes certain distributions to further </w:t>
            </w:r>
            <w:r>
              <w:lastRenderedPageBreak/>
              <w:t xml:space="preserve">trusts </w:t>
            </w:r>
            <w:r>
              <w:t>or a trustee acting in a fiduciary capacity who makes certain disclaimers</w:t>
            </w:r>
            <w:r>
              <w:t xml:space="preserve"> relating to interests in property </w:t>
            </w:r>
            <w:r>
              <w:t>is not required to</w:t>
            </w:r>
            <w:r>
              <w:t xml:space="preserve"> give </w:t>
            </w:r>
            <w:r>
              <w:t xml:space="preserve">additional written </w:t>
            </w:r>
            <w:r>
              <w:t xml:space="preserve">notice </w:t>
            </w:r>
            <w:r>
              <w:t>relating to</w:t>
            </w:r>
            <w:r>
              <w:t xml:space="preserve"> the </w:t>
            </w:r>
            <w:r>
              <w:t xml:space="preserve">charitable impact </w:t>
            </w:r>
            <w:r>
              <w:t>of the distribution or disclaimer, respe</w:t>
            </w:r>
            <w:r>
              <w:t>c</w:t>
            </w:r>
            <w:r>
              <w:t xml:space="preserve">tively, </w:t>
            </w:r>
            <w:r>
              <w:t xml:space="preserve">to the attorney general </w:t>
            </w:r>
            <w:r>
              <w:t>if the attorney general waives that requirement</w:t>
            </w:r>
            <w:r>
              <w:t xml:space="preserve"> in writing</w:t>
            </w:r>
            <w:r>
              <w:t xml:space="preserve">. </w:t>
            </w:r>
            <w:r>
              <w:t xml:space="preserve">The </w:t>
            </w:r>
            <w:r>
              <w:t>bill establishes</w:t>
            </w:r>
            <w:r>
              <w:t>,</w:t>
            </w:r>
            <w:r>
              <w:t xml:space="preserve"> </w:t>
            </w:r>
            <w:r>
              <w:t xml:space="preserve">for purposes of </w:t>
            </w:r>
            <w:r>
              <w:t>statutory provision</w:t>
            </w:r>
            <w:r>
              <w:t>s</w:t>
            </w:r>
            <w:r>
              <w:t xml:space="preserve"> </w:t>
            </w:r>
            <w:r>
              <w:t xml:space="preserve">exempting such trustees </w:t>
            </w:r>
            <w:r>
              <w:t xml:space="preserve">from the requirement to provide notice of certain distributions to further trusts </w:t>
            </w:r>
            <w:r>
              <w:t xml:space="preserve">or notice of certain disclaimers relating to interests in property, as applicable, </w:t>
            </w:r>
            <w:r>
              <w:t>to a benefic</w:t>
            </w:r>
            <w:r>
              <w:t xml:space="preserve">iary who waives the notice requirement, </w:t>
            </w:r>
            <w:r>
              <w:t xml:space="preserve">that </w:t>
            </w:r>
            <w:r>
              <w:t xml:space="preserve">a beneficiary is considered to have </w:t>
            </w:r>
            <w:r>
              <w:t xml:space="preserve">so </w:t>
            </w:r>
            <w:r>
              <w:t>waived</w:t>
            </w:r>
            <w:r>
              <w:t xml:space="preserve"> if</w:t>
            </w:r>
            <w:r>
              <w:t xml:space="preserve"> </w:t>
            </w:r>
            <w:r>
              <w:t>the beneficiary's court-appointed g</w:t>
            </w:r>
            <w:r>
              <w:t>uardian</w:t>
            </w:r>
            <w:r>
              <w:t xml:space="preserve"> or</w:t>
            </w:r>
            <w:r>
              <w:t xml:space="preserve"> conservator, or parent</w:t>
            </w:r>
            <w:r>
              <w:t xml:space="preserve"> if the beneficiary is a minor</w:t>
            </w:r>
            <w:r>
              <w:t xml:space="preserve"> for whom no guardian or conservator has been appointed</w:t>
            </w:r>
            <w:r>
              <w:t xml:space="preserve">, waives </w:t>
            </w:r>
            <w:r>
              <w:t xml:space="preserve">the requirement that </w:t>
            </w:r>
            <w:r>
              <w:t xml:space="preserve">such </w:t>
            </w:r>
            <w:r>
              <w:t>notice be given.</w:t>
            </w:r>
            <w:r>
              <w:t xml:space="preserve"> The bill establishes that statutory provisions relating to court-ordered distribution</w:t>
            </w:r>
            <w:r>
              <w:t>s</w:t>
            </w:r>
            <w:r>
              <w:t xml:space="preserve"> </w:t>
            </w:r>
            <w:r>
              <w:t>to</w:t>
            </w:r>
            <w:r>
              <w:t xml:space="preserve"> further trust</w:t>
            </w:r>
            <w:r>
              <w:t>s</w:t>
            </w:r>
            <w:r>
              <w:t xml:space="preserve"> </w:t>
            </w:r>
            <w:r>
              <w:t>do</w:t>
            </w:r>
            <w:r>
              <w:t xml:space="preserve"> not limit a beneficiary's right to bring an action against a trustee for a breach of trust.</w:t>
            </w:r>
            <w:r>
              <w:t xml:space="preserve"> </w:t>
            </w:r>
            <w:r>
              <w:t>The bill remo</w:t>
            </w:r>
            <w:r>
              <w:t xml:space="preserve">ves </w:t>
            </w:r>
            <w:r>
              <w:t xml:space="preserve">from among the </w:t>
            </w:r>
            <w:r>
              <w:t>exception</w:t>
            </w:r>
            <w:r>
              <w:t>s</w:t>
            </w:r>
            <w:r>
              <w:t xml:space="preserve"> to </w:t>
            </w:r>
            <w:r>
              <w:t>an authorized trustee</w:t>
            </w:r>
            <w:r>
              <w:t>'s</w:t>
            </w:r>
            <w:r>
              <w:t xml:space="preserve"> power to distribute </w:t>
            </w:r>
            <w:r>
              <w:t xml:space="preserve">the </w:t>
            </w:r>
            <w:r>
              <w:t xml:space="preserve">principal of a trust to a second trust </w:t>
            </w:r>
            <w:r>
              <w:t xml:space="preserve">the exception </w:t>
            </w:r>
            <w:r>
              <w:t xml:space="preserve">for </w:t>
            </w:r>
            <w:r>
              <w:t>materially impair</w:t>
            </w:r>
            <w:r>
              <w:t>ing</w:t>
            </w:r>
            <w:r>
              <w:t xml:space="preserve"> the rights of any beneficiary of the trust. </w:t>
            </w:r>
          </w:p>
          <w:p w:rsidR="00E61369" w:rsidRDefault="00120FD9" w:rsidP="00D852FB">
            <w:pPr>
              <w:pStyle w:val="Header"/>
              <w:tabs>
                <w:tab w:val="clear" w:pos="4320"/>
                <w:tab w:val="clear" w:pos="8640"/>
              </w:tabs>
              <w:jc w:val="both"/>
            </w:pPr>
          </w:p>
          <w:p w:rsidR="00E30ED5" w:rsidRDefault="00120FD9" w:rsidP="00D852FB">
            <w:pPr>
              <w:pStyle w:val="Header"/>
              <w:jc w:val="both"/>
            </w:pPr>
            <w:r>
              <w:t>C.S.</w:t>
            </w:r>
            <w:r>
              <w:t>H.B. 135</w:t>
            </w:r>
            <w:r>
              <w:t>4</w:t>
            </w:r>
            <w:r>
              <w:t xml:space="preserve"> authorizes a trustee to grant an agent powers with respect to property of </w:t>
            </w:r>
            <w:r>
              <w:t>a</w:t>
            </w:r>
            <w:r>
              <w:t xml:space="preserve"> trust to</w:t>
            </w:r>
            <w:r w:rsidRPr="00E30ED5">
              <w:t xml:space="preserve"> act for the trustee in any lawful manner for purposes of real property transactions</w:t>
            </w:r>
            <w:r>
              <w:t xml:space="preserve"> and authorizes a trustee so acting to delegate any or all of certain specified duties </w:t>
            </w:r>
            <w:r>
              <w:t>and powers</w:t>
            </w:r>
            <w:r>
              <w:t>.</w:t>
            </w:r>
            <w:r>
              <w:t xml:space="preserve"> </w:t>
            </w:r>
            <w:r>
              <w:t xml:space="preserve">The bill </w:t>
            </w:r>
            <w:r>
              <w:t xml:space="preserve">provides for the form, </w:t>
            </w:r>
            <w:r>
              <w:t>termination</w:t>
            </w:r>
            <w:r>
              <w:t>, and good-faith acceptance of such a delegation. The bill authorizes a trustee to so delegate if the governing instrument does not affirmatively permit the trustee to hire agents or expressly prohibit</w:t>
            </w:r>
            <w:r>
              <w:t xml:space="preserve"> </w:t>
            </w:r>
            <w:r>
              <w:t>the trustee from hiring agents.</w:t>
            </w:r>
            <w:r>
              <w:t xml:space="preserve"> </w:t>
            </w:r>
            <w:r>
              <w:t xml:space="preserve">The bill </w:t>
            </w:r>
            <w:r>
              <w:t xml:space="preserve">makes a trustee who </w:t>
            </w:r>
            <w:r>
              <w:t xml:space="preserve">so </w:t>
            </w:r>
            <w:r>
              <w:t>delegates a power liable to the beneficiaries or to the trust for an action of the agent to whom the power was delegated</w:t>
            </w:r>
            <w:r>
              <w:t xml:space="preserve">. </w:t>
            </w:r>
          </w:p>
          <w:p w:rsidR="00E30ED5" w:rsidRDefault="00120FD9" w:rsidP="00D852FB">
            <w:pPr>
              <w:pStyle w:val="Header"/>
              <w:tabs>
                <w:tab w:val="clear" w:pos="4320"/>
                <w:tab w:val="clear" w:pos="8640"/>
              </w:tabs>
              <w:jc w:val="both"/>
            </w:pPr>
          </w:p>
          <w:p w:rsidR="001971C8" w:rsidRDefault="00120FD9" w:rsidP="00D852FB">
            <w:pPr>
              <w:pStyle w:val="Header"/>
              <w:tabs>
                <w:tab w:val="clear" w:pos="4320"/>
                <w:tab w:val="clear" w:pos="8640"/>
              </w:tabs>
              <w:jc w:val="both"/>
            </w:pPr>
            <w:r>
              <w:t>C.S.</w:t>
            </w:r>
            <w:r>
              <w:t xml:space="preserve">H.B. 1354 </w:t>
            </w:r>
            <w:r>
              <w:t>establishes</w:t>
            </w:r>
            <w:r>
              <w:t xml:space="preserve"> that the Uniform Principal and Income Act</w:t>
            </w:r>
            <w:r>
              <w:t xml:space="preserve"> and the Uniform Prudent Investor Act do </w:t>
            </w:r>
            <w:r>
              <w:t xml:space="preserve">not apply to any institutional fund subject to the Uniform Prudent Management </w:t>
            </w:r>
            <w:r>
              <w:t xml:space="preserve">of </w:t>
            </w:r>
            <w:r>
              <w:t>Institutional Funds Act.</w:t>
            </w:r>
            <w:r>
              <w:t xml:space="preserve"> </w:t>
            </w:r>
          </w:p>
          <w:p w:rsidR="001971C8" w:rsidRDefault="00120FD9" w:rsidP="00D852FB">
            <w:pPr>
              <w:pStyle w:val="Header"/>
              <w:tabs>
                <w:tab w:val="clear" w:pos="4320"/>
                <w:tab w:val="clear" w:pos="8640"/>
              </w:tabs>
              <w:jc w:val="both"/>
            </w:pPr>
          </w:p>
          <w:p w:rsidR="006E290B" w:rsidRDefault="00120FD9" w:rsidP="00D852FB">
            <w:pPr>
              <w:pStyle w:val="Header"/>
              <w:tabs>
                <w:tab w:val="clear" w:pos="4320"/>
                <w:tab w:val="clear" w:pos="8640"/>
              </w:tabs>
              <w:jc w:val="both"/>
            </w:pPr>
            <w:r>
              <w:t>C.S.H.B. 1354</w:t>
            </w:r>
            <w:r>
              <w:t xml:space="preserve"> </w:t>
            </w:r>
            <w:r>
              <w:t>establishes</w:t>
            </w:r>
            <w:r>
              <w:t xml:space="preserve"> that</w:t>
            </w:r>
            <w:r>
              <w:t>,</w:t>
            </w:r>
            <w:r>
              <w:t xml:space="preserve"> t</w:t>
            </w:r>
            <w:r w:rsidRPr="00492993">
              <w:t>o the extent specified in an instrument in which a donee exercises a power</w:t>
            </w:r>
            <w:r w:rsidRPr="00492993">
              <w:t>, any estate or interest in real or personal property created through the exercise of the power by the donee is considered to have been created at the time of the exercise of the donee's power and not at the time of the creation of the donee's power, provi</w:t>
            </w:r>
            <w:r w:rsidRPr="00492993">
              <w:t xml:space="preserve">ded that in the instrument the </w:t>
            </w:r>
            <w:r>
              <w:t>done</w:t>
            </w:r>
            <w:r>
              <w:t>e</w:t>
            </w:r>
            <w:r>
              <w:t xml:space="preserve"> specifically refers to </w:t>
            </w:r>
            <w:r>
              <w:t xml:space="preserve">this </w:t>
            </w:r>
            <w:r>
              <w:t xml:space="preserve">bill </w:t>
            </w:r>
            <w:r>
              <w:t>provision</w:t>
            </w:r>
            <w:r>
              <w:t>;</w:t>
            </w:r>
            <w:r>
              <w:t xml:space="preserve"> specifically asserts an intention to exercise a power of appointment by creating another power of appointment </w:t>
            </w:r>
            <w:r>
              <w:t xml:space="preserve">described by </w:t>
            </w:r>
            <w:r>
              <w:t xml:space="preserve">federal </w:t>
            </w:r>
            <w:r>
              <w:t>law</w:t>
            </w:r>
            <w:r>
              <w:t>;</w:t>
            </w:r>
            <w:r>
              <w:t xml:space="preserve"> or specifically</w:t>
            </w:r>
            <w:r>
              <w:t xml:space="preserve"> </w:t>
            </w:r>
            <w:r w:rsidRPr="00492993">
              <w:t>asserts an intention to</w:t>
            </w:r>
            <w:r w:rsidRPr="00492993">
              <w:t xml:space="preserve"> postpone the vesting of any estate or interest in the property that is subject to the power, or suspend the absolute ownership or power of alienation of that property, for a period ascertainable without regard to the date of the creation of the donee's po</w:t>
            </w:r>
            <w:r w:rsidRPr="00492993">
              <w:t>wer.</w:t>
            </w:r>
            <w:r>
              <w:t xml:space="preserve"> </w:t>
            </w:r>
            <w:r>
              <w:t>This provision</w:t>
            </w:r>
            <w:r>
              <w:t xml:space="preserve"> applies </w:t>
            </w:r>
            <w:r w:rsidRPr="00492993">
              <w:t>regardless of whether the donee's power may be exercised in favor of the donee, the donee's creditors, the donee's estate, or the creditors of the donee's estate.</w:t>
            </w:r>
          </w:p>
          <w:p w:rsidR="00E61369" w:rsidRDefault="00120FD9" w:rsidP="00D852FB">
            <w:pPr>
              <w:pStyle w:val="Header"/>
              <w:tabs>
                <w:tab w:val="clear" w:pos="4320"/>
                <w:tab w:val="clear" w:pos="8640"/>
              </w:tabs>
              <w:jc w:val="both"/>
            </w:pPr>
          </w:p>
          <w:p w:rsidR="00E133A8" w:rsidRDefault="00120FD9" w:rsidP="00D852FB">
            <w:pPr>
              <w:pStyle w:val="Header"/>
              <w:tabs>
                <w:tab w:val="clear" w:pos="4320"/>
                <w:tab w:val="clear" w:pos="8640"/>
              </w:tabs>
              <w:jc w:val="both"/>
            </w:pPr>
            <w:r>
              <w:t>C.S.</w:t>
            </w:r>
            <w:r>
              <w:t xml:space="preserve">H.B. 1354 </w:t>
            </w:r>
            <w:r>
              <w:t>applies to a trust existing on or created on or af</w:t>
            </w:r>
            <w:r>
              <w:t xml:space="preserve">ter the bill's effective date, except as otherwise expressly provided by a trust or a will creating the trust and, for a trust existing on the bill's effective date that was created before that date, the bill applies only to an act or omission relating to </w:t>
            </w:r>
            <w:r>
              <w:t>the trust that occurs on or after the bill's effective date</w:t>
            </w:r>
            <w:r>
              <w:t>.</w:t>
            </w:r>
          </w:p>
          <w:p w:rsidR="008423E4" w:rsidRPr="00835628" w:rsidRDefault="00120FD9" w:rsidP="00D852FB">
            <w:pPr>
              <w:rPr>
                <w:b/>
              </w:rPr>
            </w:pPr>
          </w:p>
        </w:tc>
      </w:tr>
      <w:tr w:rsidR="00FE1375" w:rsidTr="00A8438E">
        <w:tc>
          <w:tcPr>
            <w:tcW w:w="9582" w:type="dxa"/>
          </w:tcPr>
          <w:p w:rsidR="008423E4" w:rsidRPr="00A8133F" w:rsidRDefault="00120FD9" w:rsidP="00D852FB">
            <w:pPr>
              <w:rPr>
                <w:b/>
              </w:rPr>
            </w:pPr>
            <w:r w:rsidRPr="009C1E9A">
              <w:rPr>
                <w:b/>
                <w:u w:val="single"/>
              </w:rPr>
              <w:lastRenderedPageBreak/>
              <w:t>EFFECTIVE DATE</w:t>
            </w:r>
            <w:r>
              <w:rPr>
                <w:b/>
              </w:rPr>
              <w:t xml:space="preserve"> </w:t>
            </w:r>
          </w:p>
          <w:p w:rsidR="008423E4" w:rsidRDefault="00120FD9" w:rsidP="00D852FB"/>
          <w:p w:rsidR="008423E4" w:rsidRPr="003624F2" w:rsidRDefault="00120FD9" w:rsidP="00D852FB">
            <w:pPr>
              <w:pStyle w:val="Header"/>
              <w:tabs>
                <w:tab w:val="clear" w:pos="4320"/>
                <w:tab w:val="clear" w:pos="8640"/>
              </w:tabs>
              <w:jc w:val="both"/>
            </w:pPr>
            <w:r>
              <w:t>September 1, 2017.</w:t>
            </w:r>
          </w:p>
          <w:p w:rsidR="008423E4" w:rsidRPr="00233FDB" w:rsidRDefault="00120FD9" w:rsidP="00D852FB">
            <w:pPr>
              <w:rPr>
                <w:b/>
              </w:rPr>
            </w:pPr>
          </w:p>
        </w:tc>
      </w:tr>
      <w:tr w:rsidR="00FE1375" w:rsidTr="00A8438E">
        <w:tc>
          <w:tcPr>
            <w:tcW w:w="9582" w:type="dxa"/>
          </w:tcPr>
          <w:p w:rsidR="00A8438E" w:rsidRDefault="00120FD9" w:rsidP="00D852FB">
            <w:pPr>
              <w:jc w:val="both"/>
              <w:rPr>
                <w:b/>
                <w:u w:val="single"/>
              </w:rPr>
            </w:pPr>
            <w:r>
              <w:rPr>
                <w:b/>
                <w:u w:val="single"/>
              </w:rPr>
              <w:t>COMPARISON OF ORIGINAL AND SUBSTITUTE</w:t>
            </w:r>
          </w:p>
          <w:p w:rsidR="00B34640" w:rsidRDefault="00120FD9" w:rsidP="00D852FB">
            <w:pPr>
              <w:jc w:val="both"/>
            </w:pPr>
          </w:p>
          <w:p w:rsidR="00B34640" w:rsidRDefault="00120FD9" w:rsidP="00D852FB">
            <w:pPr>
              <w:jc w:val="both"/>
            </w:pPr>
            <w:r>
              <w:t xml:space="preserve">While C.S.H.B. </w:t>
            </w:r>
            <w:r>
              <w:t xml:space="preserve">1354 </w:t>
            </w:r>
            <w:r>
              <w:t xml:space="preserve">may differ from the original in minor or nonsubstantive ways, the following comparison is </w:t>
            </w:r>
            <w:r>
              <w:t>organized and formatted in a manner that indicates the substantial differences between the introduced and committee substitute versions of the bill.</w:t>
            </w:r>
          </w:p>
          <w:p w:rsidR="00B34640" w:rsidRPr="00B34640" w:rsidRDefault="00120FD9" w:rsidP="00D852FB">
            <w:pPr>
              <w:jc w:val="both"/>
            </w:pPr>
          </w:p>
        </w:tc>
      </w:tr>
      <w:tr w:rsidR="00FE1375" w:rsidTr="00A8438E">
        <w:tc>
          <w:tcPr>
            <w:tcW w:w="9582" w:type="dxa"/>
          </w:tcPr>
          <w:tbl>
            <w:tblPr>
              <w:tblW w:w="9364" w:type="dxa"/>
              <w:tblInd w:w="6" w:type="dxa"/>
              <w:tblCellMar>
                <w:left w:w="10" w:type="dxa"/>
                <w:bottom w:w="288" w:type="dxa"/>
                <w:right w:w="10" w:type="dxa"/>
              </w:tblCellMar>
              <w:tblLook w:val="01E0" w:firstRow="1" w:lastRow="1" w:firstColumn="1" w:lastColumn="1" w:noHBand="0" w:noVBand="0"/>
            </w:tblPr>
            <w:tblGrid>
              <w:gridCol w:w="4684"/>
              <w:gridCol w:w="4680"/>
            </w:tblGrid>
            <w:tr w:rsidR="00FE1375" w:rsidTr="00B34640">
              <w:trPr>
                <w:cantSplit/>
                <w:tblHeader/>
              </w:trPr>
              <w:tc>
                <w:tcPr>
                  <w:tcW w:w="4684" w:type="dxa"/>
                  <w:tcMar>
                    <w:bottom w:w="188" w:type="dxa"/>
                  </w:tcMar>
                </w:tcPr>
                <w:p w:rsidR="00A8438E" w:rsidRDefault="00120FD9" w:rsidP="00D852FB">
                  <w:pPr>
                    <w:jc w:val="center"/>
                  </w:pPr>
                  <w:r>
                    <w:lastRenderedPageBreak/>
                    <w:t>INTRODUCED</w:t>
                  </w:r>
                </w:p>
              </w:tc>
              <w:tc>
                <w:tcPr>
                  <w:tcW w:w="4680" w:type="dxa"/>
                  <w:tcMar>
                    <w:bottom w:w="188" w:type="dxa"/>
                  </w:tcMar>
                </w:tcPr>
                <w:p w:rsidR="00A8438E" w:rsidRDefault="00120FD9" w:rsidP="00D852FB">
                  <w:pPr>
                    <w:jc w:val="center"/>
                  </w:pPr>
                  <w:r>
                    <w:t>HOUSE COMMITTEE SUBSTITUTE</w:t>
                  </w:r>
                </w:p>
              </w:tc>
            </w:tr>
            <w:tr w:rsidR="00FE1375" w:rsidTr="00B34640">
              <w:tc>
                <w:tcPr>
                  <w:tcW w:w="4684" w:type="dxa"/>
                  <w:tcMar>
                    <w:right w:w="360" w:type="dxa"/>
                  </w:tcMar>
                </w:tcPr>
                <w:p w:rsidR="00A8438E" w:rsidRDefault="00120FD9" w:rsidP="00D852FB">
                  <w:pPr>
                    <w:jc w:val="both"/>
                  </w:pPr>
                  <w:r>
                    <w:t>SECTION 1.  Section 111.003</w:t>
                  </w:r>
                  <w:r>
                    <w:t>5(b), Property Code, is amended.</w:t>
                  </w:r>
                </w:p>
              </w:tc>
              <w:tc>
                <w:tcPr>
                  <w:tcW w:w="4680" w:type="dxa"/>
                  <w:tcMar>
                    <w:left w:w="360" w:type="dxa"/>
                  </w:tcMar>
                </w:tcPr>
                <w:p w:rsidR="00A8438E" w:rsidRDefault="00120FD9" w:rsidP="00D852FB">
                  <w:pPr>
                    <w:jc w:val="both"/>
                  </w:pPr>
                  <w:r>
                    <w:t>SECTION 1.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 xml:space="preserve">SECTION 2.  Section 112.035(e), Property Code, is </w:t>
                  </w:r>
                  <w:r>
                    <w:t>amended</w:t>
                  </w:r>
                  <w:r>
                    <w:t>.</w:t>
                  </w:r>
                </w:p>
              </w:tc>
              <w:tc>
                <w:tcPr>
                  <w:tcW w:w="4680" w:type="dxa"/>
                  <w:tcMar>
                    <w:left w:w="360" w:type="dxa"/>
                  </w:tcMar>
                </w:tcPr>
                <w:p w:rsidR="00A8438E" w:rsidRDefault="00120FD9" w:rsidP="00D852FB">
                  <w:pPr>
                    <w:jc w:val="both"/>
                  </w:pPr>
                  <w:r>
                    <w:t>SECTION 2.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3.  Section 112.038, Property Code, is amended</w:t>
                  </w:r>
                  <w:r>
                    <w:t>.</w:t>
                  </w:r>
                </w:p>
              </w:tc>
              <w:tc>
                <w:tcPr>
                  <w:tcW w:w="4680" w:type="dxa"/>
                  <w:tcMar>
                    <w:left w:w="360" w:type="dxa"/>
                  </w:tcMar>
                </w:tcPr>
                <w:p w:rsidR="00A8438E" w:rsidRDefault="00120FD9" w:rsidP="00D852FB">
                  <w:pPr>
                    <w:jc w:val="both"/>
                  </w:pPr>
                  <w:r>
                    <w:t>SECTION 3.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 xml:space="preserve">SECTION 4.  The </w:t>
                  </w:r>
                  <w:r>
                    <w:t>heading to Section 112.054, Property Code, is amended</w:t>
                  </w:r>
                  <w:r>
                    <w:t>.</w:t>
                  </w:r>
                </w:p>
              </w:tc>
              <w:tc>
                <w:tcPr>
                  <w:tcW w:w="4680" w:type="dxa"/>
                  <w:tcMar>
                    <w:left w:w="360" w:type="dxa"/>
                  </w:tcMar>
                </w:tcPr>
                <w:p w:rsidR="00A8438E" w:rsidRDefault="00120FD9" w:rsidP="00D852FB">
                  <w:pPr>
                    <w:jc w:val="both"/>
                  </w:pPr>
                  <w:r>
                    <w:t>SECTION 4.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5.  Section 112.054, Property Code, is amended by amending Subsections (a), (b), and (c) and adding Subsection (e) to read as follows:</w:t>
                  </w:r>
                </w:p>
                <w:p w:rsidR="00A8438E" w:rsidRDefault="00120FD9" w:rsidP="00D852FB">
                  <w:pPr>
                    <w:jc w:val="both"/>
                  </w:pPr>
                  <w:r>
                    <w:t>(a)  On the petit</w:t>
                  </w:r>
                  <w:r>
                    <w:t xml:space="preserve">ion of a trustee or a beneficiary, a court may order that the trustee be changed, that the terms of the trust be modified </w:t>
                  </w:r>
                  <w:r w:rsidRPr="00B34640">
                    <w:rPr>
                      <w:highlight w:val="lightGray"/>
                      <w:u w:val="single"/>
                    </w:rPr>
                    <w:t>or reformed</w:t>
                  </w:r>
                  <w:r>
                    <w:t>, that the trustee be directed or permitted to do acts that are not authorized or that are forbidden by the terms of the tr</w:t>
                  </w:r>
                  <w:r>
                    <w:t>ust, that the trustee be prohibited from performing acts required by the terms of the trust, or that the trust be terminated in whole or in part, if:</w:t>
                  </w:r>
                </w:p>
                <w:p w:rsidR="00A8438E" w:rsidRDefault="00120FD9" w:rsidP="00D852FB">
                  <w:pPr>
                    <w:jc w:val="both"/>
                  </w:pPr>
                  <w:r>
                    <w:t>(1)  the purposes of the trust have been fulfilled or have become illegal or impossible to fulfill;</w:t>
                  </w:r>
                </w:p>
                <w:p w:rsidR="00A8438E" w:rsidRDefault="00120FD9" w:rsidP="00D852FB">
                  <w:pPr>
                    <w:jc w:val="both"/>
                  </w:pPr>
                  <w:r>
                    <w:t>(2)  b</w:t>
                  </w:r>
                  <w:r>
                    <w:t>ecause of circumstances not known to or anticipated by the settlor, the order will further the purposes of the trust;</w:t>
                  </w:r>
                </w:p>
                <w:p w:rsidR="00A8438E" w:rsidRDefault="00120FD9" w:rsidP="00D852FB">
                  <w:pPr>
                    <w:jc w:val="both"/>
                  </w:pPr>
                  <w:r>
                    <w:t>(3)  modification of administrative, nondispositive terms of the trust is necessary or appropriate to prevent waste or [</w:t>
                  </w:r>
                  <w:r>
                    <w:rPr>
                      <w:strike/>
                    </w:rPr>
                    <w:t>avoid</w:t>
                  </w:r>
                  <w:r>
                    <w:t xml:space="preserve">] impairment </w:t>
                  </w:r>
                  <w:r>
                    <w:t>of the trust's administration;</w:t>
                  </w:r>
                </w:p>
                <w:p w:rsidR="00A8438E" w:rsidRDefault="00120FD9" w:rsidP="00D852FB">
                  <w:pPr>
                    <w:jc w:val="both"/>
                  </w:pPr>
                  <w:r>
                    <w:t xml:space="preserve">(4)  the order is necessary or appropriate to achieve the settlor's tax objectives </w:t>
                  </w:r>
                  <w:r>
                    <w:rPr>
                      <w:u w:val="single"/>
                    </w:rPr>
                    <w:t>or to qualify a distributee for governmental benefits</w:t>
                  </w:r>
                  <w:r>
                    <w:t xml:space="preserve"> and is not contrary to the settlor's intentions; [</w:t>
                  </w:r>
                  <w:r>
                    <w:rPr>
                      <w:strike/>
                    </w:rPr>
                    <w:t>or</w:t>
                  </w:r>
                  <w:r>
                    <w:t>]</w:t>
                  </w:r>
                </w:p>
                <w:p w:rsidR="00A8438E" w:rsidRDefault="00120FD9" w:rsidP="00D852FB">
                  <w:pPr>
                    <w:jc w:val="both"/>
                  </w:pPr>
                  <w:r>
                    <w:t>(5)  subject to Subsection (d):</w:t>
                  </w:r>
                </w:p>
                <w:p w:rsidR="00A8438E" w:rsidRDefault="00120FD9" w:rsidP="00D852FB">
                  <w:pPr>
                    <w:jc w:val="both"/>
                  </w:pPr>
                  <w:r>
                    <w:t>(A</w:t>
                  </w:r>
                  <w:r>
                    <w:t>)  continuance of the trust is not necessary to achieve any material purpose of the trust; or</w:t>
                  </w:r>
                </w:p>
                <w:p w:rsidR="00A8438E" w:rsidRDefault="00120FD9" w:rsidP="00D852FB">
                  <w:pPr>
                    <w:jc w:val="both"/>
                  </w:pPr>
                  <w:r>
                    <w:t>(B)  the order is not inconsistent with a material purpose of the trust</w:t>
                  </w:r>
                  <w:r>
                    <w:rPr>
                      <w:u w:val="single"/>
                    </w:rPr>
                    <w:t>; or</w:t>
                  </w:r>
                </w:p>
                <w:p w:rsidR="00A8438E" w:rsidRDefault="00120FD9" w:rsidP="00D852FB">
                  <w:pPr>
                    <w:jc w:val="both"/>
                  </w:pPr>
                  <w:r>
                    <w:rPr>
                      <w:u w:val="single"/>
                    </w:rPr>
                    <w:t xml:space="preserve">(6)  </w:t>
                  </w:r>
                  <w:r w:rsidRPr="00892AE4">
                    <w:rPr>
                      <w:highlight w:val="lightGray"/>
                      <w:u w:val="single"/>
                    </w:rPr>
                    <w:t>the order</w:t>
                  </w:r>
                  <w:r>
                    <w:rPr>
                      <w:u w:val="single"/>
                    </w:rPr>
                    <w:t xml:space="preserve"> is necessary to correct a scrivener's error in the governing document, </w:t>
                  </w:r>
                  <w:r>
                    <w:rPr>
                      <w:u w:val="single"/>
                    </w:rPr>
                    <w:t>even if unambiguous, to conform the terms to the settlor's intent</w:t>
                  </w:r>
                  <w:r>
                    <w:t>.</w:t>
                  </w:r>
                </w:p>
                <w:p w:rsidR="00A8438E" w:rsidRDefault="00120FD9" w:rsidP="00D852FB">
                  <w:pPr>
                    <w:jc w:val="both"/>
                  </w:pPr>
                  <w:r>
                    <w:t>(b)  The court shall exercise its discretion to order a modification</w:t>
                  </w:r>
                  <w:r>
                    <w:rPr>
                      <w:u w:val="single"/>
                    </w:rPr>
                    <w:t>, reformation,</w:t>
                  </w:r>
                  <w:r>
                    <w:t xml:space="preserve"> or termination under Subsection (a) in the manner that conforms as nearly as possible to the probable inte</w:t>
                  </w:r>
                  <w:r>
                    <w:t>ntion of the settlor.  The court shall consider spendthrift provisions as a factor in making its decision whether to modify</w:t>
                  </w:r>
                  <w:r>
                    <w:rPr>
                      <w:u w:val="single"/>
                    </w:rPr>
                    <w:t>, reform,</w:t>
                  </w:r>
                  <w:r>
                    <w:t xml:space="preserve"> or terminate, but the court is not precluded from exercising its discretion to modify</w:t>
                  </w:r>
                  <w:r>
                    <w:rPr>
                      <w:u w:val="single"/>
                    </w:rPr>
                    <w:t>, reform,</w:t>
                  </w:r>
                  <w:r>
                    <w:t xml:space="preserve"> or terminate solely because </w:t>
                  </w:r>
                  <w:r>
                    <w:t>the trust is a spendthrift trust.</w:t>
                  </w: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Default="00120FD9" w:rsidP="00D852FB">
                  <w:pPr>
                    <w:jc w:val="both"/>
                  </w:pPr>
                </w:p>
                <w:p w:rsidR="00B34640" w:rsidRPr="00426552" w:rsidRDefault="00120FD9" w:rsidP="00D852FB">
                  <w:pPr>
                    <w:jc w:val="both"/>
                    <w:rPr>
                      <w:i/>
                    </w:rPr>
                  </w:pPr>
                  <w:r w:rsidRPr="00426552">
                    <w:rPr>
                      <w:i/>
                    </w:rPr>
                    <w:t>(See Sec</w:t>
                  </w:r>
                  <w:r>
                    <w:rPr>
                      <w:i/>
                    </w:rPr>
                    <w:t>.</w:t>
                  </w:r>
                  <w:r w:rsidRPr="00426552">
                    <w:rPr>
                      <w:i/>
                    </w:rPr>
                    <w:t xml:space="preserve"> 112.054(a)(6) above</w:t>
                  </w:r>
                  <w:r>
                    <w:rPr>
                      <w:i/>
                    </w:rPr>
                    <w:t>.</w:t>
                  </w:r>
                  <w:r w:rsidRPr="00426552">
                    <w:rPr>
                      <w:i/>
                    </w:rPr>
                    <w:t>)</w:t>
                  </w:r>
                </w:p>
                <w:p w:rsidR="00B34640" w:rsidRDefault="00120FD9" w:rsidP="00D852FB">
                  <w:pPr>
                    <w:jc w:val="both"/>
                  </w:pPr>
                </w:p>
                <w:p w:rsidR="00B34640" w:rsidRDefault="00120FD9" w:rsidP="00D852FB">
                  <w:pPr>
                    <w:jc w:val="both"/>
                  </w:pPr>
                </w:p>
                <w:p w:rsidR="00B34640" w:rsidRDefault="00120FD9" w:rsidP="00D852FB">
                  <w:pPr>
                    <w:jc w:val="both"/>
                  </w:pPr>
                </w:p>
                <w:p w:rsidR="00A8438E" w:rsidRDefault="00120FD9" w:rsidP="00D852FB">
                  <w:pPr>
                    <w:jc w:val="both"/>
                  </w:pPr>
                  <w:r>
                    <w:t xml:space="preserve">(c)  The court may direct that an order described by Subsection (a)(4) </w:t>
                  </w:r>
                  <w:r w:rsidRPr="00892AE4">
                    <w:rPr>
                      <w:u w:val="single"/>
                    </w:rPr>
                    <w:t>or (6)</w:t>
                  </w:r>
                  <w:r>
                    <w:t xml:space="preserve"> has retroactive effect.</w:t>
                  </w:r>
                </w:p>
                <w:p w:rsidR="00A8438E" w:rsidRDefault="00120FD9" w:rsidP="00D852FB">
                  <w:pPr>
                    <w:jc w:val="both"/>
                  </w:pPr>
                  <w:r>
                    <w:rPr>
                      <w:u w:val="single"/>
                    </w:rPr>
                    <w:t xml:space="preserve">(e)  An order described by Subsection </w:t>
                  </w:r>
                  <w:r w:rsidRPr="00892AE4">
                    <w:rPr>
                      <w:u w:val="single"/>
                    </w:rPr>
                    <w:t>(a)(6)</w:t>
                  </w:r>
                  <w:r>
                    <w:rPr>
                      <w:u w:val="single"/>
                    </w:rPr>
                    <w:t xml:space="preserve"> may be issued only if the settlor's intent is established by clear and convincing evidence.</w:t>
                  </w:r>
                </w:p>
                <w:p w:rsidR="00A8438E" w:rsidRDefault="00120FD9" w:rsidP="00D852FB">
                  <w:pPr>
                    <w:jc w:val="both"/>
                  </w:pPr>
                </w:p>
              </w:tc>
              <w:tc>
                <w:tcPr>
                  <w:tcW w:w="4680" w:type="dxa"/>
                  <w:tcMar>
                    <w:left w:w="360" w:type="dxa"/>
                  </w:tcMar>
                </w:tcPr>
                <w:p w:rsidR="00A8438E" w:rsidRDefault="00120FD9" w:rsidP="00D852FB">
                  <w:pPr>
                    <w:jc w:val="both"/>
                  </w:pPr>
                  <w:r>
                    <w:t>SECTION 5.  Section 112.054, Property Code, is amended by amending Subsections (a), (b), and (c) and adding Subsections (b-1), (e), and (f) to read as follows:</w:t>
                  </w:r>
                </w:p>
                <w:p w:rsidR="00A8438E" w:rsidRDefault="00120FD9" w:rsidP="00D852FB">
                  <w:pPr>
                    <w:jc w:val="both"/>
                  </w:pPr>
                  <w:r>
                    <w:t>(a</w:t>
                  </w:r>
                  <w:r>
                    <w:t>)  On the petition of a trustee or a beneficiary, a court may order that the trustee be changed, that the terms of the trust be modified, that the trustee be directed or permitted to do acts that are not authorized or that are forbidden by the terms of the</w:t>
                  </w:r>
                  <w:r>
                    <w:t xml:space="preserve"> trust, that the trustee be prohibited from performing acts required by the terms of the trust, or that the trust be terminated in whole or in part, if:</w:t>
                  </w:r>
                </w:p>
                <w:p w:rsidR="00A8438E" w:rsidRDefault="00120FD9" w:rsidP="00D852FB">
                  <w:pPr>
                    <w:jc w:val="both"/>
                  </w:pPr>
                  <w:r>
                    <w:t>(1)  the purposes of the trust have been fulfilled or have become illegal or impossible to fulfill;</w:t>
                  </w:r>
                </w:p>
                <w:p w:rsidR="00A8438E" w:rsidRDefault="00120FD9" w:rsidP="00D852FB">
                  <w:pPr>
                    <w:jc w:val="both"/>
                  </w:pPr>
                  <w:r>
                    <w:t>(2)</w:t>
                  </w:r>
                  <w:r>
                    <w:t xml:space="preserve">  because of circumstances not known to or anticipated by the settlor, the order will further the purposes of the trust;</w:t>
                  </w:r>
                </w:p>
                <w:p w:rsidR="00A8438E" w:rsidRDefault="00120FD9" w:rsidP="00D852FB">
                  <w:pPr>
                    <w:jc w:val="both"/>
                  </w:pPr>
                  <w:r>
                    <w:t>(3)  modification of administrative, nondispositive terms of the trust is necessary or appropriate to prevent waste or [</w:t>
                  </w:r>
                  <w:r>
                    <w:rPr>
                      <w:strike/>
                    </w:rPr>
                    <w:t>avoid</w:t>
                  </w:r>
                  <w:r>
                    <w:t>] impairme</w:t>
                  </w:r>
                  <w:r>
                    <w:t>nt of the trust's administration;</w:t>
                  </w:r>
                </w:p>
                <w:p w:rsidR="00A8438E" w:rsidRDefault="00120FD9" w:rsidP="00D852FB">
                  <w:pPr>
                    <w:jc w:val="both"/>
                  </w:pPr>
                  <w:r>
                    <w:t xml:space="preserve">(4)  the order is necessary or appropriate to achieve the settlor's tax objectives </w:t>
                  </w:r>
                  <w:r>
                    <w:rPr>
                      <w:u w:val="single"/>
                    </w:rPr>
                    <w:t>or to qualify a distributee for governmental benefits</w:t>
                  </w:r>
                  <w:r>
                    <w:t xml:space="preserve"> and is not contrary to the settlor's intentions; or</w:t>
                  </w:r>
                </w:p>
                <w:p w:rsidR="00A8438E" w:rsidRDefault="00120FD9" w:rsidP="00D852FB">
                  <w:pPr>
                    <w:jc w:val="both"/>
                  </w:pPr>
                  <w:r>
                    <w:t>(5)  subject to Subsection (d):</w:t>
                  </w:r>
                </w:p>
                <w:p w:rsidR="00A8438E" w:rsidRDefault="00120FD9" w:rsidP="00D852FB">
                  <w:pPr>
                    <w:jc w:val="both"/>
                  </w:pPr>
                  <w:r>
                    <w:t>(</w:t>
                  </w:r>
                  <w:r>
                    <w:t>A)  continuance of the trust is not necessary to achieve any material purpose of the trust; or</w:t>
                  </w:r>
                </w:p>
                <w:p w:rsidR="00A8438E" w:rsidRDefault="00120FD9" w:rsidP="00D852FB">
                  <w:pPr>
                    <w:jc w:val="both"/>
                  </w:pPr>
                  <w:r>
                    <w:t>(B)  the order is not inconsistent with a material purpose of the trust.</w:t>
                  </w:r>
                </w:p>
                <w:p w:rsidR="00B34640" w:rsidRPr="00426552" w:rsidRDefault="00120FD9" w:rsidP="00D852FB">
                  <w:pPr>
                    <w:jc w:val="both"/>
                    <w:rPr>
                      <w:i/>
                    </w:rPr>
                  </w:pPr>
                  <w:r>
                    <w:rPr>
                      <w:i/>
                    </w:rPr>
                    <w:t>(See Sec</w:t>
                  </w:r>
                  <w:r>
                    <w:rPr>
                      <w:i/>
                    </w:rPr>
                    <w:t>.</w:t>
                  </w:r>
                  <w:r>
                    <w:rPr>
                      <w:i/>
                    </w:rPr>
                    <w:t xml:space="preserve"> 112.054(b-1)(3) below</w:t>
                  </w:r>
                  <w:r>
                    <w:rPr>
                      <w:i/>
                    </w:rPr>
                    <w:t>.</w:t>
                  </w:r>
                  <w:r>
                    <w:rPr>
                      <w:i/>
                    </w:rPr>
                    <w:t>)</w:t>
                  </w:r>
                </w:p>
                <w:p w:rsidR="00B34640" w:rsidRDefault="00120FD9" w:rsidP="00D852FB">
                  <w:pPr>
                    <w:jc w:val="both"/>
                  </w:pPr>
                </w:p>
                <w:p w:rsidR="00B34640" w:rsidRDefault="00120FD9" w:rsidP="00D852FB">
                  <w:pPr>
                    <w:jc w:val="both"/>
                  </w:pPr>
                </w:p>
                <w:p w:rsidR="00B34640" w:rsidRDefault="00120FD9" w:rsidP="00D852FB">
                  <w:pPr>
                    <w:jc w:val="both"/>
                  </w:pPr>
                </w:p>
                <w:p w:rsidR="00A8438E" w:rsidRDefault="00120FD9" w:rsidP="00D852FB">
                  <w:pPr>
                    <w:jc w:val="both"/>
                  </w:pPr>
                  <w:r>
                    <w:t xml:space="preserve">(b)  The court shall exercise its discretion to order a modification or termination under Subsection (a) </w:t>
                  </w:r>
                  <w:r>
                    <w:rPr>
                      <w:u w:val="single"/>
                    </w:rPr>
                    <w:t>or reformation under Subsection (b-1)</w:t>
                  </w:r>
                  <w:r>
                    <w:t xml:space="preserve"> in the manner that conforms as nearly as possible to the probable intention of the settlor.  The court shall cons</w:t>
                  </w:r>
                  <w:r>
                    <w:t>ider spendthrift provisions as a factor in making its decision whether to modify</w:t>
                  </w:r>
                  <w:r>
                    <w:rPr>
                      <w:u w:val="single"/>
                    </w:rPr>
                    <w:t>,</w:t>
                  </w:r>
                  <w:r>
                    <w:t xml:space="preserve"> [</w:t>
                  </w:r>
                  <w:r>
                    <w:rPr>
                      <w:strike/>
                    </w:rPr>
                    <w:t>or</w:t>
                  </w:r>
                  <w:r>
                    <w:t xml:space="preserve">] terminate, </w:t>
                  </w:r>
                  <w:r>
                    <w:rPr>
                      <w:u w:val="single"/>
                    </w:rPr>
                    <w:t>or reform,</w:t>
                  </w:r>
                  <w:r>
                    <w:t xml:space="preserve"> but the court is not precluded from exercising its discretion to modify</w:t>
                  </w:r>
                  <w:r>
                    <w:rPr>
                      <w:u w:val="single"/>
                    </w:rPr>
                    <w:t>,</w:t>
                  </w:r>
                  <w:r>
                    <w:t xml:space="preserve"> [</w:t>
                  </w:r>
                  <w:r>
                    <w:rPr>
                      <w:strike/>
                    </w:rPr>
                    <w:t>or</w:t>
                  </w:r>
                  <w:r>
                    <w:t>] terminate</w:t>
                  </w:r>
                  <w:r>
                    <w:rPr>
                      <w:u w:val="single"/>
                    </w:rPr>
                    <w:t>, or reform</w:t>
                  </w:r>
                  <w:r>
                    <w:t xml:space="preserve"> solely because the trust is a spendthrift trust.</w:t>
                  </w:r>
                </w:p>
                <w:p w:rsidR="00A8438E" w:rsidRPr="00892AE4" w:rsidRDefault="00120FD9" w:rsidP="00D852FB">
                  <w:pPr>
                    <w:jc w:val="both"/>
                    <w:rPr>
                      <w:highlight w:val="lightGray"/>
                    </w:rPr>
                  </w:pPr>
                  <w:r w:rsidRPr="00892AE4">
                    <w:rPr>
                      <w:highlight w:val="lightGray"/>
                      <w:u w:val="single"/>
                    </w:rPr>
                    <w:t>(b-1)  On the petition of a trustee or a beneficiary, a court may order that the terms of the trust be reformed if:</w:t>
                  </w:r>
                </w:p>
                <w:p w:rsidR="00A8438E" w:rsidRPr="00892AE4" w:rsidRDefault="00120FD9" w:rsidP="00D852FB">
                  <w:pPr>
                    <w:jc w:val="both"/>
                    <w:rPr>
                      <w:highlight w:val="lightGray"/>
                    </w:rPr>
                  </w:pPr>
                  <w:r w:rsidRPr="00892AE4">
                    <w:rPr>
                      <w:highlight w:val="lightGray"/>
                      <w:u w:val="single"/>
                    </w:rPr>
                    <w:t>(1)  reformation of administrative, nondispositive terms of the trust is necessary or appropriate to prevent waste or impairment of the tru</w:t>
                  </w:r>
                  <w:r w:rsidRPr="00892AE4">
                    <w:rPr>
                      <w:highlight w:val="lightGray"/>
                      <w:u w:val="single"/>
                    </w:rPr>
                    <w:t>st's administration;</w:t>
                  </w:r>
                </w:p>
                <w:p w:rsidR="00A8438E" w:rsidRDefault="00120FD9" w:rsidP="00D852FB">
                  <w:pPr>
                    <w:jc w:val="both"/>
                  </w:pPr>
                  <w:r w:rsidRPr="00892AE4">
                    <w:rPr>
                      <w:highlight w:val="lightGray"/>
                      <w:u w:val="single"/>
                    </w:rPr>
                    <w:t>(2)  reformation is necessary or appropriate to achieve the settlor's tax objectives or to qualify a distributee for governmental benefits and is not contrary to the settlor's intentions; or</w:t>
                  </w:r>
                </w:p>
                <w:p w:rsidR="00A8438E" w:rsidRDefault="00120FD9" w:rsidP="00D852FB">
                  <w:pPr>
                    <w:jc w:val="both"/>
                  </w:pPr>
                  <w:r>
                    <w:rPr>
                      <w:u w:val="single"/>
                    </w:rPr>
                    <w:t xml:space="preserve">(3)  </w:t>
                  </w:r>
                  <w:r w:rsidRPr="00892AE4">
                    <w:rPr>
                      <w:highlight w:val="lightGray"/>
                      <w:u w:val="single"/>
                    </w:rPr>
                    <w:t>reformation</w:t>
                  </w:r>
                  <w:r>
                    <w:rPr>
                      <w:u w:val="single"/>
                    </w:rPr>
                    <w:t xml:space="preserve"> is necessary to correct a s</w:t>
                  </w:r>
                  <w:r>
                    <w:rPr>
                      <w:u w:val="single"/>
                    </w:rPr>
                    <w:t>crivener's error in the governing document, even if unambiguous, to conform the terms to the settlor's intent.</w:t>
                  </w:r>
                </w:p>
                <w:p w:rsidR="00A8438E" w:rsidRDefault="00120FD9" w:rsidP="00D852FB">
                  <w:pPr>
                    <w:jc w:val="both"/>
                  </w:pPr>
                  <w:r>
                    <w:t xml:space="preserve">(c)  The court may direct that an order described by Subsection (a)(4) </w:t>
                  </w:r>
                  <w:r w:rsidRPr="00892AE4">
                    <w:rPr>
                      <w:u w:val="single"/>
                    </w:rPr>
                    <w:t>or (b-1)</w:t>
                  </w:r>
                  <w:r>
                    <w:t xml:space="preserve"> has retroactive effect.</w:t>
                  </w:r>
                </w:p>
                <w:p w:rsidR="00A8438E" w:rsidRDefault="00120FD9" w:rsidP="00D852FB">
                  <w:pPr>
                    <w:jc w:val="both"/>
                  </w:pPr>
                  <w:r>
                    <w:rPr>
                      <w:u w:val="single"/>
                    </w:rPr>
                    <w:t xml:space="preserve">(e)  An order described by Subsection </w:t>
                  </w:r>
                  <w:r w:rsidRPr="00892AE4">
                    <w:rPr>
                      <w:u w:val="single"/>
                    </w:rPr>
                    <w:t>(b-</w:t>
                  </w:r>
                  <w:r w:rsidRPr="00892AE4">
                    <w:rPr>
                      <w:u w:val="single"/>
                    </w:rPr>
                    <w:t>1)(3)</w:t>
                  </w:r>
                  <w:r>
                    <w:rPr>
                      <w:u w:val="single"/>
                    </w:rPr>
                    <w:t xml:space="preserve"> may be issued only if the settlor's intent is established by clear and convincing evidence.</w:t>
                  </w:r>
                </w:p>
                <w:p w:rsidR="00A8438E" w:rsidRDefault="00120FD9" w:rsidP="00D852FB">
                  <w:pPr>
                    <w:jc w:val="both"/>
                  </w:pPr>
                  <w:r w:rsidRPr="00B34640">
                    <w:rPr>
                      <w:highlight w:val="lightGray"/>
                      <w:u w:val="single"/>
                    </w:rPr>
                    <w:t xml:space="preserve">(f)  Subsection (b-1) is not intended to state the exclusive basis for reformation of trusts, and the bases for reformation of trusts in equity or common law </w:t>
                  </w:r>
                  <w:r w:rsidRPr="00B34640">
                    <w:rPr>
                      <w:highlight w:val="lightGray"/>
                      <w:u w:val="single"/>
                    </w:rPr>
                    <w:t>are not affected by this section.</w:t>
                  </w:r>
                </w:p>
              </w:tc>
            </w:tr>
            <w:tr w:rsidR="00FE1375" w:rsidTr="00B34640">
              <w:tc>
                <w:tcPr>
                  <w:tcW w:w="4684" w:type="dxa"/>
                  <w:tcMar>
                    <w:right w:w="360" w:type="dxa"/>
                  </w:tcMar>
                </w:tcPr>
                <w:p w:rsidR="00A8438E" w:rsidRDefault="00120FD9" w:rsidP="00D852FB">
                  <w:pPr>
                    <w:jc w:val="both"/>
                  </w:pPr>
                  <w:r>
                    <w:t xml:space="preserve">SECTION 6.  Section 112.058(a)(2), Property Code, is </w:t>
                  </w:r>
                  <w:r>
                    <w:t>amended.</w:t>
                  </w:r>
                </w:p>
              </w:tc>
              <w:tc>
                <w:tcPr>
                  <w:tcW w:w="4680" w:type="dxa"/>
                  <w:tcMar>
                    <w:left w:w="360" w:type="dxa"/>
                  </w:tcMar>
                </w:tcPr>
                <w:p w:rsidR="00A8438E" w:rsidRDefault="00120FD9" w:rsidP="00D852FB">
                  <w:pPr>
                    <w:jc w:val="both"/>
                  </w:pPr>
                  <w:r>
                    <w:t>SECTION 6.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7.  Sections 112.071(5), (6), and (7), Property Code, are amended</w:t>
                  </w:r>
                  <w:r>
                    <w:t>.</w:t>
                  </w:r>
                </w:p>
              </w:tc>
              <w:tc>
                <w:tcPr>
                  <w:tcW w:w="4680" w:type="dxa"/>
                  <w:tcMar>
                    <w:left w:w="360" w:type="dxa"/>
                  </w:tcMar>
                </w:tcPr>
                <w:p w:rsidR="00A8438E" w:rsidRDefault="00120FD9" w:rsidP="00D852FB">
                  <w:pPr>
                    <w:jc w:val="both"/>
                  </w:pPr>
                  <w:r>
                    <w:t>SECTION 7.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8.  Section 112.072(a), Property Code, is amended</w:t>
                  </w:r>
                  <w:r>
                    <w:t>.</w:t>
                  </w:r>
                </w:p>
              </w:tc>
              <w:tc>
                <w:tcPr>
                  <w:tcW w:w="4680" w:type="dxa"/>
                  <w:tcMar>
                    <w:left w:w="360" w:type="dxa"/>
                  </w:tcMar>
                </w:tcPr>
                <w:p w:rsidR="00A8438E" w:rsidRDefault="00120FD9" w:rsidP="00D852FB">
                  <w:pPr>
                    <w:jc w:val="both"/>
                  </w:pPr>
                  <w:r>
                    <w:t>SECTION 8.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9.  Section 112.074, Property Code, is amended by amending Subsection (c) and adding Subsections (e-1) and (e-2) to read as follows:</w:t>
                  </w:r>
                </w:p>
                <w:p w:rsidR="00A8438E" w:rsidRDefault="00120FD9" w:rsidP="00D852FB">
                  <w:pPr>
                    <w:jc w:val="both"/>
                  </w:pPr>
                  <w:r>
                    <w:t xml:space="preserve">(c)  </w:t>
                  </w:r>
                  <w:r>
                    <w:rPr>
                      <w:u w:val="single"/>
                    </w:rPr>
                    <w:t xml:space="preserve">Except as </w:t>
                  </w:r>
                  <w:r>
                    <w:rPr>
                      <w:u w:val="single"/>
                    </w:rPr>
                    <w:t>provided by Subsection (e-1), in</w:t>
                  </w:r>
                  <w:r>
                    <w:t xml:space="preserve"> [</w:t>
                  </w:r>
                  <w:r>
                    <w:rPr>
                      <w:strike/>
                    </w:rPr>
                    <w:t>In</w:t>
                  </w:r>
                  <w:r>
                    <w:t>] addition to the notice required under Subsection (a), the authorized trustee shall give written notice of the trustee's decision to the attorney general if:</w:t>
                  </w:r>
                </w:p>
                <w:p w:rsidR="00A8438E" w:rsidRDefault="00120FD9" w:rsidP="00D852FB">
                  <w:pPr>
                    <w:jc w:val="both"/>
                  </w:pPr>
                  <w:r>
                    <w:t>(1)  a charity is entitled to notice;</w:t>
                  </w:r>
                </w:p>
                <w:p w:rsidR="00A8438E" w:rsidRDefault="00120FD9" w:rsidP="00D852FB">
                  <w:pPr>
                    <w:jc w:val="both"/>
                  </w:pPr>
                  <w:r>
                    <w:t>(2)  a charity entitled</w:t>
                  </w:r>
                  <w:r>
                    <w:t xml:space="preserve"> to notice is no longer in existence;</w:t>
                  </w:r>
                </w:p>
                <w:p w:rsidR="00A8438E" w:rsidRDefault="00120FD9" w:rsidP="00D852FB">
                  <w:pPr>
                    <w:jc w:val="both"/>
                  </w:pPr>
                  <w:r>
                    <w:t>(3)  the trustee has the authority to distribute trust assets to one or more charities that are not named in the trust instrument; or</w:t>
                  </w:r>
                </w:p>
                <w:p w:rsidR="00A8438E" w:rsidRDefault="00120FD9" w:rsidP="00D852FB">
                  <w:pPr>
                    <w:jc w:val="both"/>
                  </w:pPr>
                  <w:r>
                    <w:t>(4)  the trustee has the authority to make distributions for a charitable purpose de</w:t>
                  </w:r>
                  <w:r>
                    <w:t>scribed in the trust instrument, but no charity is named as a beneficiary for that purpose.</w:t>
                  </w:r>
                </w:p>
                <w:p w:rsidR="00A8438E" w:rsidRDefault="00120FD9" w:rsidP="00D852FB">
                  <w:pPr>
                    <w:jc w:val="both"/>
                  </w:pPr>
                  <w:r>
                    <w:rPr>
                      <w:u w:val="single"/>
                    </w:rPr>
                    <w:t>(e-1)  The trustee is not required to give notice to the attorney general under Subsection (c) if the attorney general waives that requirement.</w:t>
                  </w:r>
                </w:p>
                <w:p w:rsidR="00A8438E" w:rsidRDefault="00120FD9" w:rsidP="00D852FB">
                  <w:pPr>
                    <w:jc w:val="both"/>
                  </w:pPr>
                  <w:r>
                    <w:rPr>
                      <w:u w:val="single"/>
                    </w:rPr>
                    <w:t xml:space="preserve">(e-2)  For purposes </w:t>
                  </w:r>
                  <w:r>
                    <w:rPr>
                      <w:u w:val="single"/>
                    </w:rPr>
                    <w:t>of Subsection (e)(3), a beneficiary is considered to have waived the requirement that notice be given under this section if a person to whom notice is required to be given with respect to that beneficiary under Subsection (d) waives the requirement that no</w:t>
                  </w:r>
                  <w:r>
                    <w:rPr>
                      <w:u w:val="single"/>
                    </w:rPr>
                    <w:t>tice be given under this section.</w:t>
                  </w:r>
                </w:p>
              </w:tc>
              <w:tc>
                <w:tcPr>
                  <w:tcW w:w="4680" w:type="dxa"/>
                  <w:tcMar>
                    <w:left w:w="360" w:type="dxa"/>
                  </w:tcMar>
                </w:tcPr>
                <w:p w:rsidR="00A8438E" w:rsidRDefault="00120FD9" w:rsidP="00D852FB">
                  <w:pPr>
                    <w:jc w:val="both"/>
                  </w:pPr>
                  <w:r>
                    <w:t>SECTION 9.  Section 112.074, Property Code, is amended by amending Subsection (c) and adding Subsections (e-1) and (e-2) to read as follows:</w:t>
                  </w:r>
                </w:p>
                <w:p w:rsidR="00A8438E" w:rsidRDefault="00120FD9" w:rsidP="00D852FB">
                  <w:pPr>
                    <w:jc w:val="both"/>
                  </w:pPr>
                  <w:r>
                    <w:t xml:space="preserve">(c)  </w:t>
                  </w:r>
                  <w:r>
                    <w:rPr>
                      <w:u w:val="single"/>
                    </w:rPr>
                    <w:t>Except as provided by Subsection (e-1), in</w:t>
                  </w:r>
                  <w:r>
                    <w:t xml:space="preserve"> [</w:t>
                  </w:r>
                  <w:r>
                    <w:rPr>
                      <w:strike/>
                    </w:rPr>
                    <w:t>In</w:t>
                  </w:r>
                  <w:r>
                    <w:t>] addition to the notice requi</w:t>
                  </w:r>
                  <w:r>
                    <w:t>red under Subsection (a), the authorized trustee shall give written notice of the trustee's decision to the attorney general if:</w:t>
                  </w:r>
                </w:p>
                <w:p w:rsidR="00A8438E" w:rsidRDefault="00120FD9" w:rsidP="00D852FB">
                  <w:pPr>
                    <w:jc w:val="both"/>
                  </w:pPr>
                  <w:r>
                    <w:t>(1)  a charity is entitled to notice;</w:t>
                  </w:r>
                </w:p>
                <w:p w:rsidR="00A8438E" w:rsidRDefault="00120FD9" w:rsidP="00D852FB">
                  <w:pPr>
                    <w:jc w:val="both"/>
                  </w:pPr>
                  <w:r>
                    <w:t>(2)  a charity entitled to notice is no longer in existence;</w:t>
                  </w:r>
                </w:p>
                <w:p w:rsidR="00A8438E" w:rsidRDefault="00120FD9" w:rsidP="00D852FB">
                  <w:pPr>
                    <w:jc w:val="both"/>
                  </w:pPr>
                  <w:r>
                    <w:t>(3)  the trustee has the aut</w:t>
                  </w:r>
                  <w:r>
                    <w:t>hority to distribute trust assets to one or more charities that are not named in the trust instrument; or</w:t>
                  </w:r>
                </w:p>
                <w:p w:rsidR="00A8438E" w:rsidRDefault="00120FD9" w:rsidP="00D852FB">
                  <w:pPr>
                    <w:jc w:val="both"/>
                  </w:pPr>
                  <w:r>
                    <w:t>(4)  the trustee has the authority to make distributions for a charitable purpose described in the trust instrument, but no charity is named as a bene</w:t>
                  </w:r>
                  <w:r>
                    <w:t>ficiary for that purpose.</w:t>
                  </w:r>
                </w:p>
                <w:p w:rsidR="00A8438E" w:rsidRDefault="00120FD9" w:rsidP="00D852FB">
                  <w:pPr>
                    <w:jc w:val="both"/>
                  </w:pPr>
                  <w:r>
                    <w:rPr>
                      <w:u w:val="single"/>
                    </w:rPr>
                    <w:t xml:space="preserve">(e-1)  The trustee is not required to give notice to the attorney general under Subsection (c) if the attorney general waives that requirement </w:t>
                  </w:r>
                  <w:r w:rsidRPr="00331C1D">
                    <w:rPr>
                      <w:highlight w:val="lightGray"/>
                      <w:u w:val="single"/>
                    </w:rPr>
                    <w:t>in writing</w:t>
                  </w:r>
                  <w:r>
                    <w:rPr>
                      <w:u w:val="single"/>
                    </w:rPr>
                    <w:t>.</w:t>
                  </w:r>
                </w:p>
                <w:p w:rsidR="00A8438E" w:rsidRDefault="00120FD9" w:rsidP="00D852FB">
                  <w:pPr>
                    <w:jc w:val="both"/>
                  </w:pPr>
                  <w:r>
                    <w:rPr>
                      <w:u w:val="single"/>
                    </w:rPr>
                    <w:t>(e-2)  For purposes of Subsection (e)(3), a beneficiary is considered to ha</w:t>
                  </w:r>
                  <w:r>
                    <w:rPr>
                      <w:u w:val="single"/>
                    </w:rPr>
                    <w:t>ve waived the requirement that notice be given under this section if a person to whom notice is required to be given with respect to that beneficiary under Subsection (d) waives the requirement that notice be given under this section.</w:t>
                  </w:r>
                </w:p>
              </w:tc>
            </w:tr>
            <w:tr w:rsidR="00FE1375" w:rsidTr="00B34640">
              <w:tc>
                <w:tcPr>
                  <w:tcW w:w="4684" w:type="dxa"/>
                  <w:tcMar>
                    <w:right w:w="360" w:type="dxa"/>
                  </w:tcMar>
                </w:tcPr>
                <w:p w:rsidR="00A8438E" w:rsidRDefault="00120FD9" w:rsidP="00D852FB">
                  <w:pPr>
                    <w:jc w:val="both"/>
                  </w:pPr>
                  <w:r>
                    <w:t>SECTION 10.  Section</w:t>
                  </w:r>
                  <w:r>
                    <w:t xml:space="preserve"> 112.078, Property Code, is amended</w:t>
                  </w:r>
                  <w:r>
                    <w:t>.</w:t>
                  </w:r>
                </w:p>
              </w:tc>
              <w:tc>
                <w:tcPr>
                  <w:tcW w:w="4680" w:type="dxa"/>
                  <w:tcMar>
                    <w:left w:w="360" w:type="dxa"/>
                  </w:tcMar>
                </w:tcPr>
                <w:p w:rsidR="00A8438E" w:rsidRDefault="00120FD9" w:rsidP="00D852FB">
                  <w:pPr>
                    <w:jc w:val="both"/>
                  </w:pPr>
                  <w:r>
                    <w:t>SECTION 10.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 xml:space="preserve">SECTION 11.  Section 112.085, Property Code, is </w:t>
                  </w:r>
                  <w:r>
                    <w:t>amended.</w:t>
                  </w:r>
                </w:p>
              </w:tc>
              <w:tc>
                <w:tcPr>
                  <w:tcW w:w="4680" w:type="dxa"/>
                  <w:tcMar>
                    <w:left w:w="360" w:type="dxa"/>
                  </w:tcMar>
                </w:tcPr>
                <w:p w:rsidR="00A8438E" w:rsidRDefault="00120FD9" w:rsidP="00D852FB">
                  <w:pPr>
                    <w:jc w:val="both"/>
                  </w:pPr>
                  <w:r>
                    <w:t>SECTION 11.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12.  Section 113.018, Property Code, is amended</w:t>
                  </w:r>
                  <w:r>
                    <w:t>.</w:t>
                  </w:r>
                </w:p>
              </w:tc>
              <w:tc>
                <w:tcPr>
                  <w:tcW w:w="4680" w:type="dxa"/>
                  <w:tcMar>
                    <w:left w:w="360" w:type="dxa"/>
                  </w:tcMar>
                </w:tcPr>
                <w:p w:rsidR="00A8438E" w:rsidRDefault="00120FD9" w:rsidP="00D852FB">
                  <w:pPr>
                    <w:jc w:val="both"/>
                  </w:pPr>
                  <w:r>
                    <w:t>SECTION 12. Same as i</w:t>
                  </w:r>
                  <w:r>
                    <w:t>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13.  Sections 115.002(b-1) and (b-2), Property Code, are amended</w:t>
                  </w:r>
                  <w:r>
                    <w:t>.</w:t>
                  </w:r>
                </w:p>
              </w:tc>
              <w:tc>
                <w:tcPr>
                  <w:tcW w:w="4680" w:type="dxa"/>
                  <w:tcMar>
                    <w:left w:w="360" w:type="dxa"/>
                  </w:tcMar>
                </w:tcPr>
                <w:p w:rsidR="00A8438E" w:rsidRDefault="00120FD9" w:rsidP="00D852FB">
                  <w:pPr>
                    <w:jc w:val="both"/>
                  </w:pPr>
                  <w:r>
                    <w:t>SECTION 13. Same as 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rsidRPr="00892AE4">
                    <w:rPr>
                      <w:highlight w:val="lightGray"/>
                    </w:rPr>
                    <w:t>No equivalent provision.</w:t>
                  </w:r>
                </w:p>
                <w:p w:rsidR="00A8438E" w:rsidRDefault="00120FD9" w:rsidP="00D852FB">
                  <w:pPr>
                    <w:jc w:val="both"/>
                  </w:pPr>
                </w:p>
              </w:tc>
              <w:tc>
                <w:tcPr>
                  <w:tcW w:w="4680" w:type="dxa"/>
                  <w:tcMar>
                    <w:left w:w="360" w:type="dxa"/>
                  </w:tcMar>
                </w:tcPr>
                <w:p w:rsidR="00A8438E" w:rsidRDefault="00120FD9" w:rsidP="00D852FB">
                  <w:pPr>
                    <w:jc w:val="both"/>
                  </w:pPr>
                  <w:r>
                    <w:t>SECTION 14.  Section 163.011, Property Code, is amended to read as follows:</w:t>
                  </w:r>
                </w:p>
                <w:p w:rsidR="00A8438E" w:rsidRDefault="00120FD9" w:rsidP="00D852FB">
                  <w:pPr>
                    <w:jc w:val="both"/>
                  </w:pPr>
                  <w:r>
                    <w:t>Sec. 163.011.  AP</w:t>
                  </w:r>
                  <w:r>
                    <w:t xml:space="preserve">PLICABILITY OF OTHER PARTS OF CODE.  </w:t>
                  </w:r>
                  <w:r>
                    <w:rPr>
                      <w:u w:val="single"/>
                    </w:rPr>
                    <w:t>Chapters 116 and 117 do</w:t>
                  </w:r>
                  <w:r>
                    <w:t xml:space="preserve"> [</w:t>
                  </w:r>
                  <w:r>
                    <w:rPr>
                      <w:strike/>
                    </w:rPr>
                    <w:t>Subtitle B, Title 9 (the Texas Trust Code), does</w:t>
                  </w:r>
                  <w:r>
                    <w:t>] not apply to any institutional fund subject to this chapter.</w:t>
                  </w:r>
                </w:p>
              </w:tc>
            </w:tr>
            <w:tr w:rsidR="00FE1375" w:rsidTr="00B34640">
              <w:tc>
                <w:tcPr>
                  <w:tcW w:w="4684" w:type="dxa"/>
                  <w:tcMar>
                    <w:right w:w="360" w:type="dxa"/>
                  </w:tcMar>
                </w:tcPr>
                <w:p w:rsidR="00A8438E" w:rsidRDefault="00120FD9" w:rsidP="00D852FB">
                  <w:pPr>
                    <w:jc w:val="both"/>
                  </w:pPr>
                  <w:r>
                    <w:t>SECTION 14.  Section 181.083, Property Code, is amended</w:t>
                  </w:r>
                  <w:r>
                    <w:t>.</w:t>
                  </w:r>
                </w:p>
              </w:tc>
              <w:tc>
                <w:tcPr>
                  <w:tcW w:w="4680" w:type="dxa"/>
                  <w:tcMar>
                    <w:left w:w="360" w:type="dxa"/>
                  </w:tcMar>
                </w:tcPr>
                <w:p w:rsidR="00A8438E" w:rsidRDefault="00120FD9" w:rsidP="00D852FB">
                  <w:pPr>
                    <w:jc w:val="both"/>
                  </w:pPr>
                  <w:r>
                    <w:t xml:space="preserve">SECTION 15. Same as </w:t>
                  </w:r>
                  <w:r>
                    <w:t>introduced version.</w:t>
                  </w: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rsidRPr="00331C1D">
                    <w:rPr>
                      <w:highlight w:val="lightGray"/>
                    </w:rPr>
                    <w:t>No equivalent provision.</w:t>
                  </w:r>
                </w:p>
                <w:p w:rsidR="00A8438E" w:rsidRDefault="00120FD9" w:rsidP="00D852FB">
                  <w:pPr>
                    <w:jc w:val="both"/>
                  </w:pPr>
                </w:p>
              </w:tc>
              <w:tc>
                <w:tcPr>
                  <w:tcW w:w="4680" w:type="dxa"/>
                  <w:tcMar>
                    <w:left w:w="360" w:type="dxa"/>
                  </w:tcMar>
                </w:tcPr>
                <w:p w:rsidR="00A8438E" w:rsidRDefault="00120FD9" w:rsidP="00D852FB">
                  <w:pPr>
                    <w:jc w:val="both"/>
                  </w:pPr>
                  <w:r>
                    <w:t>SECTION 16.  Section 240.002, Property Code, is amended by amending Subdivision (1) and adding Subdivision (1-a) to read as follows:</w:t>
                  </w:r>
                </w:p>
                <w:p w:rsidR="00A8438E" w:rsidRDefault="00120FD9" w:rsidP="00D852FB">
                  <w:pPr>
                    <w:jc w:val="both"/>
                  </w:pPr>
                  <w:r>
                    <w:t xml:space="preserve">(1)  </w:t>
                  </w:r>
                  <w:r>
                    <w:rPr>
                      <w:u w:val="single"/>
                    </w:rPr>
                    <w:t>"Charity" means a charitable entity or a charitable trust, as those te</w:t>
                  </w:r>
                  <w:r>
                    <w:rPr>
                      <w:u w:val="single"/>
                    </w:rPr>
                    <w:t>rms are defined by Section 123.001.</w:t>
                  </w:r>
                </w:p>
                <w:p w:rsidR="00A8438E" w:rsidRDefault="00120FD9" w:rsidP="00D852FB">
                  <w:pPr>
                    <w:jc w:val="both"/>
                  </w:pPr>
                  <w:r>
                    <w:rPr>
                      <w:u w:val="single"/>
                    </w:rPr>
                    <w:t>(1-a)</w:t>
                  </w:r>
                  <w:r>
                    <w:t xml:space="preserve"> "Current beneficiary" and "presumptive remainder beneficiary" have the meanings assigned by Section 112.071.</w:t>
                  </w:r>
                </w:p>
              </w:tc>
            </w:tr>
            <w:tr w:rsidR="00FE1375" w:rsidTr="00B34640">
              <w:tc>
                <w:tcPr>
                  <w:tcW w:w="4684" w:type="dxa"/>
                  <w:tcMar>
                    <w:right w:w="360" w:type="dxa"/>
                  </w:tcMar>
                </w:tcPr>
                <w:p w:rsidR="00A8438E" w:rsidRDefault="00120FD9" w:rsidP="00D852FB">
                  <w:pPr>
                    <w:jc w:val="both"/>
                  </w:pPr>
                  <w:r>
                    <w:t>SECTION 15.  Section 240.0081, Property Code, is amended by amending Subsection (c) and adding Subsectio</w:t>
                  </w:r>
                  <w:r>
                    <w:t>ns (e-1) and (e-2) to read as follows:</w:t>
                  </w:r>
                </w:p>
                <w:p w:rsidR="00A8438E" w:rsidRDefault="00120FD9" w:rsidP="00D852FB">
                  <w:pPr>
                    <w:jc w:val="both"/>
                  </w:pPr>
                  <w:r>
                    <w:t xml:space="preserve">(c)  </w:t>
                  </w:r>
                  <w:r>
                    <w:rPr>
                      <w:u w:val="single"/>
                    </w:rPr>
                    <w:t>Except as provided by Subsection (e-1), in</w:t>
                  </w:r>
                  <w:r>
                    <w:t xml:space="preserve"> [</w:t>
                  </w:r>
                  <w:r>
                    <w:rPr>
                      <w:strike/>
                    </w:rPr>
                    <w:t>In</w:t>
                  </w:r>
                  <w:r>
                    <w:t>] addition to the notice required under Subsection (a), the trustee shall give written notice of the trustee's disclaimer to the attorney general if:</w:t>
                  </w:r>
                </w:p>
                <w:p w:rsidR="00A8438E" w:rsidRDefault="00120FD9" w:rsidP="00D852FB">
                  <w:pPr>
                    <w:jc w:val="both"/>
                  </w:pPr>
                  <w:r>
                    <w:t>(1)  a charity i</w:t>
                  </w:r>
                  <w:r>
                    <w:t>s entitled to notice;</w:t>
                  </w:r>
                </w:p>
                <w:p w:rsidR="00A8438E" w:rsidRDefault="00120FD9" w:rsidP="00D852FB">
                  <w:pPr>
                    <w:jc w:val="both"/>
                  </w:pPr>
                  <w:r>
                    <w:t>(2)  a charity entitled to notice is no longer in existence;</w:t>
                  </w:r>
                </w:p>
                <w:p w:rsidR="00A8438E" w:rsidRDefault="00120FD9" w:rsidP="00D852FB">
                  <w:pPr>
                    <w:jc w:val="both"/>
                  </w:pPr>
                  <w:r>
                    <w:t>(3)  the trustee has the authority to distribute trust assets to one or more charities that are not named in the trust instrument; or</w:t>
                  </w:r>
                </w:p>
                <w:p w:rsidR="00A8438E" w:rsidRDefault="00120FD9" w:rsidP="00D852FB">
                  <w:pPr>
                    <w:jc w:val="both"/>
                  </w:pPr>
                  <w:r>
                    <w:t>(4)  the trustee has the authority to m</w:t>
                  </w:r>
                  <w:r>
                    <w:t>ake distributions for a charitable purpose described in the trust instrument, but no charity is named as a beneficiary for that purpose.</w:t>
                  </w:r>
                </w:p>
                <w:p w:rsidR="00A8438E" w:rsidRDefault="00120FD9" w:rsidP="00D852FB">
                  <w:pPr>
                    <w:jc w:val="both"/>
                  </w:pPr>
                  <w:r>
                    <w:rPr>
                      <w:u w:val="single"/>
                    </w:rPr>
                    <w:t xml:space="preserve">(e-1)  The trustee is not required to give notice to the attorney general under Subsection (c) if the attorney general </w:t>
                  </w:r>
                  <w:r>
                    <w:rPr>
                      <w:u w:val="single"/>
                    </w:rPr>
                    <w:t>waives that requirement.</w:t>
                  </w:r>
                </w:p>
                <w:p w:rsidR="00A8438E" w:rsidRDefault="00120FD9" w:rsidP="00D852FB">
                  <w:pPr>
                    <w:jc w:val="both"/>
                  </w:pPr>
                  <w:r>
                    <w:rPr>
                      <w:u w:val="single"/>
                    </w:rPr>
                    <w:t xml:space="preserve">(e-2)  For purposes of Subsection (e)(3), a beneficiary is considered to have waived the requirement that notice be given under this section if a person to whom notice is required to be given with respect to that beneficiary under </w:t>
                  </w:r>
                  <w:r>
                    <w:rPr>
                      <w:u w:val="single"/>
                    </w:rPr>
                    <w:t>Subsection (d) waives the requirement that notice be given under this section.</w:t>
                  </w:r>
                </w:p>
              </w:tc>
              <w:tc>
                <w:tcPr>
                  <w:tcW w:w="4680" w:type="dxa"/>
                  <w:tcMar>
                    <w:left w:w="360" w:type="dxa"/>
                  </w:tcMar>
                </w:tcPr>
                <w:p w:rsidR="00A8438E" w:rsidRDefault="00120FD9" w:rsidP="00D852FB">
                  <w:pPr>
                    <w:jc w:val="both"/>
                  </w:pPr>
                  <w:r>
                    <w:t>SECTION 17.  Section 240.0081, Property Code, is amended by amending Subsection (c) and adding Subsections (e-1) and (e-2) to read as follows:</w:t>
                  </w:r>
                </w:p>
                <w:p w:rsidR="00A8438E" w:rsidRDefault="00120FD9" w:rsidP="00D852FB">
                  <w:pPr>
                    <w:jc w:val="both"/>
                  </w:pPr>
                  <w:r>
                    <w:t xml:space="preserve">(c)  </w:t>
                  </w:r>
                  <w:r>
                    <w:rPr>
                      <w:u w:val="single"/>
                    </w:rPr>
                    <w:t xml:space="preserve">Except as provided by </w:t>
                  </w:r>
                  <w:r>
                    <w:rPr>
                      <w:u w:val="single"/>
                    </w:rPr>
                    <w:t>Subsection (e-1), in</w:t>
                  </w:r>
                  <w:r>
                    <w:t xml:space="preserve"> [</w:t>
                  </w:r>
                  <w:r>
                    <w:rPr>
                      <w:strike/>
                    </w:rPr>
                    <w:t>In</w:t>
                  </w:r>
                  <w:r>
                    <w:t>] addition to the notice required under Subsection (a), the trustee shall give written notice of the trustee's disclaimer to the attorney general if:</w:t>
                  </w:r>
                </w:p>
                <w:p w:rsidR="00A8438E" w:rsidRDefault="00120FD9" w:rsidP="00D852FB">
                  <w:pPr>
                    <w:jc w:val="both"/>
                  </w:pPr>
                  <w:r>
                    <w:t>(1)  a charity is entitled to notice;</w:t>
                  </w:r>
                </w:p>
                <w:p w:rsidR="00A8438E" w:rsidRDefault="00120FD9" w:rsidP="00D852FB">
                  <w:pPr>
                    <w:jc w:val="both"/>
                  </w:pPr>
                  <w:r>
                    <w:t>(2)  a charity entitled to notice is no long</w:t>
                  </w:r>
                  <w:r>
                    <w:t>er in existence;</w:t>
                  </w:r>
                </w:p>
                <w:p w:rsidR="00A8438E" w:rsidRDefault="00120FD9" w:rsidP="00D852FB">
                  <w:pPr>
                    <w:jc w:val="both"/>
                  </w:pPr>
                  <w:r>
                    <w:t>(3)  the trustee has the authority to distribute trust assets to one or more charities that are not named in the trust instrument; or</w:t>
                  </w:r>
                </w:p>
                <w:p w:rsidR="00A8438E" w:rsidRDefault="00120FD9" w:rsidP="00D852FB">
                  <w:pPr>
                    <w:jc w:val="both"/>
                  </w:pPr>
                  <w:r>
                    <w:t xml:space="preserve">(4)  the trustee has the authority to make distributions for a charitable purpose described in the trust </w:t>
                  </w:r>
                  <w:r>
                    <w:t>instrument, but no charity is named as a beneficiary for that purpose.</w:t>
                  </w:r>
                </w:p>
                <w:p w:rsidR="00A8438E" w:rsidRDefault="00120FD9" w:rsidP="00D852FB">
                  <w:pPr>
                    <w:jc w:val="both"/>
                  </w:pPr>
                  <w:r>
                    <w:rPr>
                      <w:u w:val="single"/>
                    </w:rPr>
                    <w:t xml:space="preserve">(e-1)  The trustee is not required to give notice to the attorney general under Subsection (c) if the attorney general waives that requirement </w:t>
                  </w:r>
                  <w:r w:rsidRPr="00331C1D">
                    <w:rPr>
                      <w:highlight w:val="lightGray"/>
                      <w:u w:val="single"/>
                    </w:rPr>
                    <w:t>in writing.</w:t>
                  </w:r>
                </w:p>
                <w:p w:rsidR="00A8438E" w:rsidRDefault="00120FD9" w:rsidP="00D852FB">
                  <w:pPr>
                    <w:jc w:val="both"/>
                  </w:pPr>
                  <w:r>
                    <w:rPr>
                      <w:u w:val="single"/>
                    </w:rPr>
                    <w:t>(e-2)  For purposes of Subsect</w:t>
                  </w:r>
                  <w:r>
                    <w:rPr>
                      <w:u w:val="single"/>
                    </w:rPr>
                    <w:t>ion (e)(3), a beneficiary is considered to have waived the requirement that notice be given under this section if a person to whom notice is required to be given with respect to that beneficiary under Subsection (d) waives the requirement that notice be gi</w:t>
                  </w:r>
                  <w:r>
                    <w:rPr>
                      <w:u w:val="single"/>
                    </w:rPr>
                    <w:t>ven under this section.</w:t>
                  </w:r>
                </w:p>
              </w:tc>
            </w:tr>
            <w:tr w:rsidR="00FE1375" w:rsidTr="00B34640">
              <w:tc>
                <w:tcPr>
                  <w:tcW w:w="4684" w:type="dxa"/>
                  <w:tcMar>
                    <w:right w:w="360" w:type="dxa"/>
                  </w:tcMar>
                </w:tcPr>
                <w:p w:rsidR="00A8438E" w:rsidRDefault="00120FD9" w:rsidP="00D852FB">
                  <w:pPr>
                    <w:jc w:val="both"/>
                  </w:pPr>
                  <w:r>
                    <w:t>SECTION 16.  (a)  Except as otherwise expressly provided by a trust, a will creating a trust, or this section, the changes in law made by this Act apply to a trust existing on or created on or after September 1, 2017.</w:t>
                  </w:r>
                </w:p>
                <w:p w:rsidR="00A8438E" w:rsidRDefault="00120FD9" w:rsidP="00D852FB">
                  <w:pPr>
                    <w:jc w:val="both"/>
                  </w:pPr>
                  <w:r>
                    <w:t>(b)  For a tr</w:t>
                  </w:r>
                  <w:r>
                    <w:t>ust existing on September 1, 2017, that was created before that date, the changes in law made by this Act apply only to an act or omission relating to the trust that occurs on or after September 1, 2017.</w:t>
                  </w:r>
                </w:p>
              </w:tc>
              <w:tc>
                <w:tcPr>
                  <w:tcW w:w="4680" w:type="dxa"/>
                  <w:tcMar>
                    <w:left w:w="360" w:type="dxa"/>
                  </w:tcMar>
                </w:tcPr>
                <w:p w:rsidR="00A8438E" w:rsidRDefault="00120FD9" w:rsidP="00D852FB">
                  <w:pPr>
                    <w:jc w:val="both"/>
                  </w:pPr>
                  <w:r>
                    <w:t>SECTION 18. Same as introduced version.</w:t>
                  </w:r>
                </w:p>
                <w:p w:rsidR="00A8438E" w:rsidRDefault="00120FD9" w:rsidP="00D852FB">
                  <w:pPr>
                    <w:jc w:val="both"/>
                  </w:pPr>
                </w:p>
                <w:p w:rsidR="00A8438E" w:rsidRDefault="00120FD9" w:rsidP="00D852FB">
                  <w:pPr>
                    <w:jc w:val="both"/>
                  </w:pPr>
                </w:p>
              </w:tc>
            </w:tr>
            <w:tr w:rsidR="00FE1375" w:rsidTr="00B34640">
              <w:tc>
                <w:tcPr>
                  <w:tcW w:w="4684" w:type="dxa"/>
                  <w:tcMar>
                    <w:right w:w="360" w:type="dxa"/>
                  </w:tcMar>
                </w:tcPr>
                <w:p w:rsidR="00A8438E" w:rsidRDefault="00120FD9" w:rsidP="00D852FB">
                  <w:pPr>
                    <w:jc w:val="both"/>
                  </w:pPr>
                  <w:r>
                    <w:t>SECTION 1</w:t>
                  </w:r>
                  <w:r>
                    <w:t>7.  This Act takes effect September 1, 2017.</w:t>
                  </w:r>
                </w:p>
                <w:p w:rsidR="00A8438E" w:rsidRDefault="00120FD9" w:rsidP="00D852FB">
                  <w:pPr>
                    <w:jc w:val="both"/>
                  </w:pPr>
                </w:p>
              </w:tc>
              <w:tc>
                <w:tcPr>
                  <w:tcW w:w="4680" w:type="dxa"/>
                  <w:tcMar>
                    <w:left w:w="360" w:type="dxa"/>
                  </w:tcMar>
                </w:tcPr>
                <w:p w:rsidR="00A8438E" w:rsidRDefault="00120FD9" w:rsidP="00D852FB">
                  <w:pPr>
                    <w:jc w:val="both"/>
                  </w:pPr>
                  <w:r>
                    <w:t>SECTION 19. Same as introduced version.</w:t>
                  </w:r>
                </w:p>
                <w:p w:rsidR="00A8438E" w:rsidRDefault="00120FD9" w:rsidP="00D852FB">
                  <w:pPr>
                    <w:jc w:val="both"/>
                  </w:pPr>
                </w:p>
                <w:p w:rsidR="00A8438E" w:rsidRDefault="00120FD9" w:rsidP="00D852FB">
                  <w:pPr>
                    <w:jc w:val="both"/>
                  </w:pPr>
                </w:p>
              </w:tc>
            </w:tr>
          </w:tbl>
          <w:p w:rsidR="00A8438E" w:rsidRPr="009C1E9A" w:rsidRDefault="00120FD9" w:rsidP="00D852FB">
            <w:pPr>
              <w:rPr>
                <w:b/>
                <w:u w:val="single"/>
              </w:rPr>
            </w:pPr>
          </w:p>
        </w:tc>
      </w:tr>
    </w:tbl>
    <w:p w:rsidR="008423E4" w:rsidRPr="00D1411F" w:rsidRDefault="00120FD9" w:rsidP="008423E4">
      <w:pPr>
        <w:spacing w:line="480" w:lineRule="auto"/>
        <w:jc w:val="both"/>
        <w:rPr>
          <w:rFonts w:ascii="Arial" w:hAnsi="Arial"/>
          <w:sz w:val="14"/>
          <w:szCs w:val="14"/>
        </w:rPr>
      </w:pPr>
    </w:p>
    <w:p w:rsidR="004108C3" w:rsidRPr="008423E4" w:rsidRDefault="00120FD9"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0FD9">
      <w:r>
        <w:separator/>
      </w:r>
    </w:p>
  </w:endnote>
  <w:endnote w:type="continuationSeparator" w:id="0">
    <w:p w:rsidR="00000000" w:rsidRDefault="0012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E1375" w:rsidTr="009C1E9A">
      <w:trPr>
        <w:cantSplit/>
      </w:trPr>
      <w:tc>
        <w:tcPr>
          <w:tcW w:w="0" w:type="pct"/>
        </w:tcPr>
        <w:p w:rsidR="00137D90" w:rsidRDefault="00120FD9" w:rsidP="009C1E9A">
          <w:pPr>
            <w:pStyle w:val="Footer"/>
            <w:tabs>
              <w:tab w:val="clear" w:pos="8640"/>
              <w:tab w:val="right" w:pos="9360"/>
            </w:tabs>
          </w:pPr>
        </w:p>
      </w:tc>
      <w:tc>
        <w:tcPr>
          <w:tcW w:w="2395" w:type="pct"/>
        </w:tcPr>
        <w:p w:rsidR="00137D90" w:rsidRDefault="00120FD9" w:rsidP="009C1E9A">
          <w:pPr>
            <w:pStyle w:val="Footer"/>
            <w:tabs>
              <w:tab w:val="clear" w:pos="8640"/>
              <w:tab w:val="right" w:pos="9360"/>
            </w:tabs>
          </w:pPr>
        </w:p>
        <w:p w:rsidR="001A4310" w:rsidRDefault="00120FD9" w:rsidP="009C1E9A">
          <w:pPr>
            <w:pStyle w:val="Footer"/>
            <w:tabs>
              <w:tab w:val="clear" w:pos="8640"/>
              <w:tab w:val="right" w:pos="9360"/>
            </w:tabs>
          </w:pPr>
        </w:p>
        <w:p w:rsidR="00137D90" w:rsidRDefault="00120FD9" w:rsidP="009C1E9A">
          <w:pPr>
            <w:pStyle w:val="Footer"/>
            <w:tabs>
              <w:tab w:val="clear" w:pos="8640"/>
              <w:tab w:val="right" w:pos="9360"/>
            </w:tabs>
          </w:pPr>
        </w:p>
      </w:tc>
      <w:tc>
        <w:tcPr>
          <w:tcW w:w="2453" w:type="pct"/>
        </w:tcPr>
        <w:p w:rsidR="00137D90" w:rsidRDefault="00120FD9" w:rsidP="009C1E9A">
          <w:pPr>
            <w:pStyle w:val="Footer"/>
            <w:tabs>
              <w:tab w:val="clear" w:pos="8640"/>
              <w:tab w:val="right" w:pos="9360"/>
            </w:tabs>
            <w:jc w:val="right"/>
          </w:pPr>
        </w:p>
      </w:tc>
    </w:tr>
    <w:tr w:rsidR="00FE1375" w:rsidTr="009C1E9A">
      <w:trPr>
        <w:cantSplit/>
      </w:trPr>
      <w:tc>
        <w:tcPr>
          <w:tcW w:w="0" w:type="pct"/>
        </w:tcPr>
        <w:p w:rsidR="00EC379B" w:rsidRDefault="00120FD9" w:rsidP="009C1E9A">
          <w:pPr>
            <w:pStyle w:val="Footer"/>
            <w:tabs>
              <w:tab w:val="clear" w:pos="8640"/>
              <w:tab w:val="right" w:pos="9360"/>
            </w:tabs>
          </w:pPr>
        </w:p>
      </w:tc>
      <w:tc>
        <w:tcPr>
          <w:tcW w:w="2395" w:type="pct"/>
        </w:tcPr>
        <w:p w:rsidR="00EC379B" w:rsidRPr="009C1E9A" w:rsidRDefault="00120FD9" w:rsidP="009C1E9A">
          <w:pPr>
            <w:pStyle w:val="Footer"/>
            <w:tabs>
              <w:tab w:val="clear" w:pos="8640"/>
              <w:tab w:val="right" w:pos="9360"/>
            </w:tabs>
            <w:rPr>
              <w:rFonts w:ascii="Shruti" w:hAnsi="Shruti"/>
              <w:sz w:val="22"/>
            </w:rPr>
          </w:pPr>
          <w:r>
            <w:rPr>
              <w:rFonts w:ascii="Shruti" w:hAnsi="Shruti"/>
              <w:sz w:val="22"/>
            </w:rPr>
            <w:t>85R 23229</w:t>
          </w:r>
        </w:p>
      </w:tc>
      <w:tc>
        <w:tcPr>
          <w:tcW w:w="2453" w:type="pct"/>
        </w:tcPr>
        <w:p w:rsidR="00EC379B" w:rsidRDefault="00120FD9" w:rsidP="009C1E9A">
          <w:pPr>
            <w:pStyle w:val="Footer"/>
            <w:tabs>
              <w:tab w:val="clear" w:pos="8640"/>
              <w:tab w:val="right" w:pos="9360"/>
            </w:tabs>
            <w:jc w:val="right"/>
          </w:pPr>
          <w:r>
            <w:fldChar w:fldCharType="begin"/>
          </w:r>
          <w:r>
            <w:instrText xml:space="preserve"> DOCPROPERTY  OTID  \* MERGEFORMAT </w:instrText>
          </w:r>
          <w:r>
            <w:fldChar w:fldCharType="separate"/>
          </w:r>
          <w:r>
            <w:t>17.104.554</w:t>
          </w:r>
          <w:r>
            <w:fldChar w:fldCharType="end"/>
          </w:r>
        </w:p>
      </w:tc>
    </w:tr>
    <w:tr w:rsidR="00FE1375" w:rsidTr="009C1E9A">
      <w:trPr>
        <w:cantSplit/>
      </w:trPr>
      <w:tc>
        <w:tcPr>
          <w:tcW w:w="0" w:type="pct"/>
        </w:tcPr>
        <w:p w:rsidR="00EC379B" w:rsidRDefault="00120FD9" w:rsidP="009C1E9A">
          <w:pPr>
            <w:pStyle w:val="Footer"/>
            <w:tabs>
              <w:tab w:val="clear" w:pos="4320"/>
              <w:tab w:val="clear" w:pos="8640"/>
              <w:tab w:val="left" w:pos="2865"/>
            </w:tabs>
          </w:pPr>
        </w:p>
      </w:tc>
      <w:tc>
        <w:tcPr>
          <w:tcW w:w="2395" w:type="pct"/>
        </w:tcPr>
        <w:p w:rsidR="00EC379B" w:rsidRPr="009C1E9A" w:rsidRDefault="00120FD9"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w:t>
          </w:r>
          <w:r>
            <w:rPr>
              <w:rFonts w:ascii="Shruti" w:hAnsi="Shruti"/>
              <w:sz w:val="22"/>
            </w:rPr>
            <w:t>Number: 85R 19330</w:t>
          </w:r>
        </w:p>
      </w:tc>
      <w:tc>
        <w:tcPr>
          <w:tcW w:w="2453" w:type="pct"/>
        </w:tcPr>
        <w:p w:rsidR="00EC379B" w:rsidRDefault="00120FD9" w:rsidP="006D504F">
          <w:pPr>
            <w:pStyle w:val="Footer"/>
            <w:rPr>
              <w:rStyle w:val="PageNumber"/>
            </w:rPr>
          </w:pPr>
        </w:p>
        <w:p w:rsidR="00EC379B" w:rsidRDefault="00120FD9" w:rsidP="009C1E9A">
          <w:pPr>
            <w:pStyle w:val="Footer"/>
            <w:tabs>
              <w:tab w:val="clear" w:pos="8640"/>
              <w:tab w:val="right" w:pos="9360"/>
            </w:tabs>
            <w:jc w:val="right"/>
          </w:pPr>
        </w:p>
      </w:tc>
    </w:tr>
    <w:tr w:rsidR="00FE1375" w:rsidTr="009C1E9A">
      <w:trPr>
        <w:cantSplit/>
        <w:trHeight w:val="323"/>
      </w:trPr>
      <w:tc>
        <w:tcPr>
          <w:tcW w:w="0" w:type="pct"/>
          <w:gridSpan w:val="3"/>
        </w:tcPr>
        <w:p w:rsidR="00EC379B" w:rsidRDefault="00120FD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20FD9" w:rsidP="009C1E9A">
          <w:pPr>
            <w:pStyle w:val="Footer"/>
            <w:tabs>
              <w:tab w:val="clear" w:pos="8640"/>
              <w:tab w:val="right" w:pos="9360"/>
            </w:tabs>
            <w:jc w:val="center"/>
          </w:pPr>
        </w:p>
      </w:tc>
    </w:tr>
  </w:tbl>
  <w:p w:rsidR="00EC379B" w:rsidRPr="00FF6F72" w:rsidRDefault="00120FD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0FD9">
      <w:r>
        <w:separator/>
      </w:r>
    </w:p>
  </w:footnote>
  <w:footnote w:type="continuationSeparator" w:id="0">
    <w:p w:rsidR="00000000" w:rsidRDefault="00120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75"/>
    <w:rsid w:val="00120FD9"/>
    <w:rsid w:val="00F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47C8C"/>
    <w:rPr>
      <w:sz w:val="16"/>
      <w:szCs w:val="16"/>
    </w:rPr>
  </w:style>
  <w:style w:type="paragraph" w:styleId="CommentText">
    <w:name w:val="annotation text"/>
    <w:basedOn w:val="Normal"/>
    <w:link w:val="CommentTextChar"/>
    <w:rsid w:val="00447C8C"/>
    <w:rPr>
      <w:sz w:val="20"/>
      <w:szCs w:val="20"/>
    </w:rPr>
  </w:style>
  <w:style w:type="character" w:customStyle="1" w:styleId="CommentTextChar">
    <w:name w:val="Comment Text Char"/>
    <w:basedOn w:val="DefaultParagraphFont"/>
    <w:link w:val="CommentText"/>
    <w:rsid w:val="00447C8C"/>
  </w:style>
  <w:style w:type="paragraph" w:styleId="CommentSubject">
    <w:name w:val="annotation subject"/>
    <w:basedOn w:val="CommentText"/>
    <w:next w:val="CommentText"/>
    <w:link w:val="CommentSubjectChar"/>
    <w:rsid w:val="00447C8C"/>
    <w:rPr>
      <w:b/>
      <w:bCs/>
    </w:rPr>
  </w:style>
  <w:style w:type="character" w:customStyle="1" w:styleId="CommentSubjectChar">
    <w:name w:val="Comment Subject Char"/>
    <w:basedOn w:val="CommentTextChar"/>
    <w:link w:val="CommentSubject"/>
    <w:rsid w:val="00447C8C"/>
    <w:rPr>
      <w:b/>
      <w:bCs/>
    </w:rPr>
  </w:style>
  <w:style w:type="paragraph" w:styleId="Revision">
    <w:name w:val="Revision"/>
    <w:hidden/>
    <w:uiPriority w:val="99"/>
    <w:semiHidden/>
    <w:rsid w:val="00C32A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47C8C"/>
    <w:rPr>
      <w:sz w:val="16"/>
      <w:szCs w:val="16"/>
    </w:rPr>
  </w:style>
  <w:style w:type="paragraph" w:styleId="CommentText">
    <w:name w:val="annotation text"/>
    <w:basedOn w:val="Normal"/>
    <w:link w:val="CommentTextChar"/>
    <w:rsid w:val="00447C8C"/>
    <w:rPr>
      <w:sz w:val="20"/>
      <w:szCs w:val="20"/>
    </w:rPr>
  </w:style>
  <w:style w:type="character" w:customStyle="1" w:styleId="CommentTextChar">
    <w:name w:val="Comment Text Char"/>
    <w:basedOn w:val="DefaultParagraphFont"/>
    <w:link w:val="CommentText"/>
    <w:rsid w:val="00447C8C"/>
  </w:style>
  <w:style w:type="paragraph" w:styleId="CommentSubject">
    <w:name w:val="annotation subject"/>
    <w:basedOn w:val="CommentText"/>
    <w:next w:val="CommentText"/>
    <w:link w:val="CommentSubjectChar"/>
    <w:rsid w:val="00447C8C"/>
    <w:rPr>
      <w:b/>
      <w:bCs/>
    </w:rPr>
  </w:style>
  <w:style w:type="character" w:customStyle="1" w:styleId="CommentSubjectChar">
    <w:name w:val="Comment Subject Char"/>
    <w:basedOn w:val="CommentTextChar"/>
    <w:link w:val="CommentSubject"/>
    <w:rsid w:val="00447C8C"/>
    <w:rPr>
      <w:b/>
      <w:bCs/>
    </w:rPr>
  </w:style>
  <w:style w:type="paragraph" w:styleId="Revision">
    <w:name w:val="Revision"/>
    <w:hidden/>
    <w:uiPriority w:val="99"/>
    <w:semiHidden/>
    <w:rsid w:val="00C32A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3201</Words>
  <Characters>16438</Characters>
  <Application>Microsoft Office Word</Application>
  <DocSecurity>4</DocSecurity>
  <Lines>487</Lines>
  <Paragraphs>125</Paragraphs>
  <ScaleCrop>false</ScaleCrop>
  <HeadingPairs>
    <vt:vector size="2" baseType="variant">
      <vt:variant>
        <vt:lpstr>Title</vt:lpstr>
      </vt:variant>
      <vt:variant>
        <vt:i4>1</vt:i4>
      </vt:variant>
    </vt:vector>
  </HeadingPairs>
  <TitlesOfParts>
    <vt:vector size="1" baseType="lpstr">
      <vt:lpstr>BA - HB01354 (Committee Report (Substituted))</vt:lpstr>
    </vt:vector>
  </TitlesOfParts>
  <Company>State of Texas</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23229</dc:subject>
  <dc:creator>State of Texas</dc:creator>
  <dc:description>HB 1354 by Wray-(H)Judiciary &amp; Civil Jurisprudence (Substitute Document Number: 85R 19330)</dc:description>
  <cp:lastModifiedBy>Brianna Weis</cp:lastModifiedBy>
  <cp:revision>2</cp:revision>
  <cp:lastPrinted>2017-04-18T19:11:00Z</cp:lastPrinted>
  <dcterms:created xsi:type="dcterms:W3CDTF">2017-04-19T16:38:00Z</dcterms:created>
  <dcterms:modified xsi:type="dcterms:W3CDTF">2017-04-19T16:38:00Z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17.104.554</vt:lpwstr>
  </property>
</Properties>
</file>