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35408" w:rsidTr="00345119">
        <w:tc>
          <w:tcPr>
            <w:tcW w:w="9576" w:type="dxa"/>
            <w:noWrap/>
          </w:tcPr>
          <w:p w:rsidR="008423E4" w:rsidRPr="0022177D" w:rsidRDefault="005C3052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C3052" w:rsidP="008423E4">
      <w:pPr>
        <w:jc w:val="center"/>
      </w:pPr>
    </w:p>
    <w:p w:rsidR="008423E4" w:rsidRPr="00B31F0E" w:rsidRDefault="005C3052" w:rsidP="008423E4"/>
    <w:p w:rsidR="008423E4" w:rsidRPr="00742794" w:rsidRDefault="005C3052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35408" w:rsidTr="00345119">
        <w:tc>
          <w:tcPr>
            <w:tcW w:w="9576" w:type="dxa"/>
          </w:tcPr>
          <w:p w:rsidR="008423E4" w:rsidRPr="00861995" w:rsidRDefault="005C3052" w:rsidP="00345119">
            <w:pPr>
              <w:jc w:val="right"/>
            </w:pPr>
            <w:r>
              <w:t>C.S.H.B. 1285</w:t>
            </w:r>
          </w:p>
        </w:tc>
      </w:tr>
      <w:tr w:rsidR="00535408" w:rsidTr="00345119">
        <w:tc>
          <w:tcPr>
            <w:tcW w:w="9576" w:type="dxa"/>
          </w:tcPr>
          <w:p w:rsidR="008423E4" w:rsidRPr="00861995" w:rsidRDefault="005C3052" w:rsidP="00300AAB">
            <w:pPr>
              <w:jc w:val="right"/>
            </w:pPr>
            <w:r>
              <w:t xml:space="preserve">By: </w:t>
            </w:r>
            <w:r>
              <w:t>Rose</w:t>
            </w:r>
          </w:p>
        </w:tc>
      </w:tr>
      <w:tr w:rsidR="00535408" w:rsidTr="00345119">
        <w:tc>
          <w:tcPr>
            <w:tcW w:w="9576" w:type="dxa"/>
          </w:tcPr>
          <w:p w:rsidR="008423E4" w:rsidRPr="00861995" w:rsidRDefault="005C3052" w:rsidP="00345119">
            <w:pPr>
              <w:jc w:val="right"/>
            </w:pPr>
            <w:r>
              <w:t>Criminal Jurisprudence</w:t>
            </w:r>
          </w:p>
        </w:tc>
      </w:tr>
      <w:tr w:rsidR="00535408" w:rsidTr="00345119">
        <w:tc>
          <w:tcPr>
            <w:tcW w:w="9576" w:type="dxa"/>
          </w:tcPr>
          <w:p w:rsidR="008423E4" w:rsidRDefault="005C3052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5C3052" w:rsidP="008423E4">
      <w:pPr>
        <w:tabs>
          <w:tab w:val="right" w:pos="9360"/>
        </w:tabs>
      </w:pPr>
    </w:p>
    <w:p w:rsidR="008423E4" w:rsidRDefault="005C3052" w:rsidP="008423E4"/>
    <w:p w:rsidR="008423E4" w:rsidRDefault="005C3052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535408" w:rsidTr="00300AAB">
        <w:tc>
          <w:tcPr>
            <w:tcW w:w="9582" w:type="dxa"/>
          </w:tcPr>
          <w:p w:rsidR="008423E4" w:rsidRPr="00A8133F" w:rsidRDefault="005C3052" w:rsidP="00D5749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C3052" w:rsidP="00D5749F"/>
          <w:p w:rsidR="008423E4" w:rsidRDefault="005C3052" w:rsidP="00D5749F">
            <w:pPr>
              <w:pStyle w:val="Header"/>
              <w:jc w:val="both"/>
            </w:pPr>
            <w:r>
              <w:t xml:space="preserve">Interested parties contend that </w:t>
            </w:r>
            <w:r>
              <w:t xml:space="preserve">in certain cases </w:t>
            </w:r>
            <w:r>
              <w:t>a medical examiner should be able to delegate the</w:t>
            </w:r>
            <w:r w:rsidRPr="00A9779F">
              <w:t xml:space="preserve"> authority to complete the medical certification for </w:t>
            </w:r>
            <w:r>
              <w:t>a</w:t>
            </w:r>
            <w:r w:rsidRPr="00A9779F">
              <w:t xml:space="preserve"> person's death and sign the death certificate to the person's attending physician</w:t>
            </w:r>
            <w:r>
              <w:t xml:space="preserve">. </w:t>
            </w:r>
            <w:r>
              <w:t>C.S.</w:t>
            </w:r>
            <w:r>
              <w:t xml:space="preserve">H.B. 1285 </w:t>
            </w:r>
            <w:r>
              <w:t>seeks to provide this authority</w:t>
            </w:r>
            <w:r w:rsidRPr="00A9779F">
              <w:t xml:space="preserve"> </w:t>
            </w:r>
            <w:r>
              <w:t xml:space="preserve">in certain counties. </w:t>
            </w:r>
          </w:p>
          <w:p w:rsidR="008423E4" w:rsidRPr="00E26B13" w:rsidRDefault="005C3052" w:rsidP="00D5749F">
            <w:pPr>
              <w:rPr>
                <w:b/>
              </w:rPr>
            </w:pPr>
          </w:p>
        </w:tc>
      </w:tr>
      <w:tr w:rsidR="00535408" w:rsidTr="00300AAB">
        <w:tc>
          <w:tcPr>
            <w:tcW w:w="9582" w:type="dxa"/>
          </w:tcPr>
          <w:p w:rsidR="0017725B" w:rsidRDefault="005C3052" w:rsidP="00D574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5C3052" w:rsidP="00D5749F">
            <w:pPr>
              <w:rPr>
                <w:b/>
                <w:u w:val="single"/>
              </w:rPr>
            </w:pPr>
          </w:p>
          <w:p w:rsidR="005513CF" w:rsidRPr="005513CF" w:rsidRDefault="005C3052" w:rsidP="00D5749F">
            <w:pPr>
              <w:jc w:val="both"/>
            </w:pPr>
            <w:r>
              <w:t>It is the committee's o</w:t>
            </w:r>
            <w:r>
              <w:t>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5C3052" w:rsidP="00D5749F">
            <w:pPr>
              <w:rPr>
                <w:b/>
                <w:u w:val="single"/>
              </w:rPr>
            </w:pPr>
          </w:p>
        </w:tc>
      </w:tr>
      <w:tr w:rsidR="00535408" w:rsidTr="00300AAB">
        <w:tc>
          <w:tcPr>
            <w:tcW w:w="9582" w:type="dxa"/>
          </w:tcPr>
          <w:p w:rsidR="008423E4" w:rsidRPr="00A8133F" w:rsidRDefault="005C3052" w:rsidP="00D5749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</w:t>
            </w:r>
            <w:r w:rsidRPr="009C1E9A">
              <w:rPr>
                <w:b/>
                <w:u w:val="single"/>
              </w:rPr>
              <w:t>AKING AUTHORITY</w:t>
            </w:r>
            <w:r>
              <w:rPr>
                <w:b/>
              </w:rPr>
              <w:t xml:space="preserve"> </w:t>
            </w:r>
          </w:p>
          <w:p w:rsidR="008423E4" w:rsidRDefault="005C3052" w:rsidP="00D5749F"/>
          <w:p w:rsidR="005513CF" w:rsidRDefault="005C3052" w:rsidP="00D5749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5C3052" w:rsidP="00D5749F">
            <w:pPr>
              <w:rPr>
                <w:b/>
              </w:rPr>
            </w:pPr>
          </w:p>
        </w:tc>
      </w:tr>
      <w:tr w:rsidR="00535408" w:rsidTr="00300AAB">
        <w:tc>
          <w:tcPr>
            <w:tcW w:w="9582" w:type="dxa"/>
          </w:tcPr>
          <w:p w:rsidR="008423E4" w:rsidRPr="00A8133F" w:rsidRDefault="005C3052" w:rsidP="00D5749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C3052" w:rsidP="00D5749F"/>
          <w:p w:rsidR="008423E4" w:rsidRDefault="005C3052" w:rsidP="00D5749F">
            <w:pPr>
              <w:pStyle w:val="Header"/>
              <w:jc w:val="both"/>
            </w:pPr>
            <w:r>
              <w:t>C.S.</w:t>
            </w:r>
            <w:r>
              <w:t xml:space="preserve">H.B. 1285 amends the </w:t>
            </w:r>
            <w:r w:rsidRPr="005513CF">
              <w:t>Code of Criminal Procedure</w:t>
            </w:r>
            <w:r>
              <w:t xml:space="preserve"> to </w:t>
            </w:r>
            <w:r>
              <w:t>authorize a medical examiner in a county with a population of more than one million</w:t>
            </w:r>
            <w:r>
              <w:t xml:space="preserve"> who</w:t>
            </w:r>
            <w:r>
              <w:t xml:space="preserve"> determines</w:t>
            </w:r>
            <w:r>
              <w:t xml:space="preserve"> after </w:t>
            </w:r>
            <w:r>
              <w:t xml:space="preserve">conducting </w:t>
            </w:r>
            <w:r>
              <w:t>an inquest</w:t>
            </w:r>
            <w:r>
              <w:t xml:space="preserve"> that a person's death is due to natural causes to delegate</w:t>
            </w:r>
            <w:r>
              <w:t xml:space="preserve">, with the consent of the </w:t>
            </w:r>
            <w:r>
              <w:t xml:space="preserve">applicable </w:t>
            </w:r>
            <w:r>
              <w:t xml:space="preserve">physician, </w:t>
            </w:r>
            <w:r>
              <w:t>the authority to comple</w:t>
            </w:r>
            <w:r>
              <w:t xml:space="preserve">te the medical certification for the person's death and </w:t>
            </w:r>
            <w:r>
              <w:t xml:space="preserve">to </w:t>
            </w:r>
            <w:r>
              <w:t xml:space="preserve">sign the death certificate to </w:t>
            </w:r>
            <w:r>
              <w:t xml:space="preserve">the person's attending physician at </w:t>
            </w:r>
            <w:r>
              <w:t xml:space="preserve">the time of the person's death </w:t>
            </w:r>
            <w:r>
              <w:t>or</w:t>
            </w:r>
            <w:r>
              <w:t xml:space="preserve"> </w:t>
            </w:r>
            <w:r>
              <w:t>another attending physician who treated the person during the 12 months preceding the person's de</w:t>
            </w:r>
            <w:r>
              <w:t>ath.</w:t>
            </w:r>
          </w:p>
          <w:p w:rsidR="00FC0E1B" w:rsidRDefault="005C3052" w:rsidP="00D5749F">
            <w:pPr>
              <w:pStyle w:val="Header"/>
              <w:jc w:val="both"/>
            </w:pPr>
          </w:p>
          <w:p w:rsidR="00FC0E1B" w:rsidRDefault="005C3052" w:rsidP="00D5749F">
            <w:pPr>
              <w:pStyle w:val="Header"/>
              <w:jc w:val="both"/>
            </w:pPr>
            <w:r>
              <w:t xml:space="preserve">C.S.H.B. 1285 amends the </w:t>
            </w:r>
            <w:r w:rsidRPr="00FC0E1B">
              <w:t>Health and Safety Code</w:t>
            </w:r>
            <w:r>
              <w:t xml:space="preserve"> to </w:t>
            </w:r>
            <w:r>
              <w:t>extend requirements regarding the completion of a medical certification of a deceased person to an attending physician to whom a medical examiner has delegated certification authority under the bill</w:t>
            </w:r>
            <w:r>
              <w:t>'</w:t>
            </w:r>
            <w:r>
              <w:t>s provisions</w:t>
            </w:r>
            <w:r>
              <w:t xml:space="preserve">. </w:t>
            </w:r>
          </w:p>
          <w:p w:rsidR="008423E4" w:rsidRPr="00835628" w:rsidRDefault="005C3052" w:rsidP="00D5749F">
            <w:pPr>
              <w:rPr>
                <w:b/>
              </w:rPr>
            </w:pPr>
          </w:p>
        </w:tc>
      </w:tr>
      <w:tr w:rsidR="00535408" w:rsidTr="00300AAB">
        <w:tc>
          <w:tcPr>
            <w:tcW w:w="9582" w:type="dxa"/>
          </w:tcPr>
          <w:p w:rsidR="008423E4" w:rsidRPr="00A8133F" w:rsidRDefault="005C3052" w:rsidP="00D5749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C3052" w:rsidP="00D5749F"/>
          <w:p w:rsidR="008423E4" w:rsidRDefault="005C3052" w:rsidP="00D5749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5C3052" w:rsidP="00D5749F">
            <w:pPr>
              <w:rPr>
                <w:b/>
              </w:rPr>
            </w:pPr>
          </w:p>
        </w:tc>
      </w:tr>
      <w:tr w:rsidR="00535408" w:rsidTr="00300AAB">
        <w:tc>
          <w:tcPr>
            <w:tcW w:w="9582" w:type="dxa"/>
          </w:tcPr>
          <w:p w:rsidR="00300AAB" w:rsidRDefault="005C3052" w:rsidP="00D5749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E21670" w:rsidRDefault="005C3052" w:rsidP="00D5749F">
            <w:pPr>
              <w:jc w:val="both"/>
            </w:pPr>
          </w:p>
          <w:p w:rsidR="00E21670" w:rsidRDefault="005C3052" w:rsidP="00D5749F">
            <w:pPr>
              <w:jc w:val="both"/>
            </w:pPr>
            <w:r>
              <w:t>While C.S.H.B. 1285 may differ from the original in minor or nonsubstantive</w:t>
            </w:r>
            <w:r>
              <w:t xml:space="preserve"> ways, the following comparison is organized and formatted in a manner that indicates the substantial differences between the introduced and committee substitute versions of the bill.</w:t>
            </w:r>
          </w:p>
          <w:p w:rsidR="00D5749F" w:rsidRDefault="005C3052" w:rsidP="00D5749F">
            <w:pPr>
              <w:jc w:val="both"/>
            </w:pPr>
          </w:p>
          <w:p w:rsidR="00737783" w:rsidRDefault="005C3052" w:rsidP="00D5749F">
            <w:pPr>
              <w:jc w:val="both"/>
            </w:pPr>
          </w:p>
          <w:p w:rsidR="00737783" w:rsidRPr="00E21670" w:rsidRDefault="005C3052" w:rsidP="00D5749F">
            <w:pPr>
              <w:jc w:val="both"/>
            </w:pPr>
          </w:p>
        </w:tc>
      </w:tr>
      <w:tr w:rsidR="00535408" w:rsidTr="00300AAB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535408" w:rsidTr="00300AAB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300AAB" w:rsidRDefault="005C3052" w:rsidP="00D5749F">
                  <w:pPr>
                    <w:jc w:val="center"/>
                  </w:pPr>
                  <w:r>
                    <w:lastRenderedPageBreak/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300AAB" w:rsidRDefault="005C3052" w:rsidP="00D5749F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535408" w:rsidTr="00300AAB">
              <w:tc>
                <w:tcPr>
                  <w:tcW w:w="4673" w:type="dxa"/>
                  <w:tcMar>
                    <w:right w:w="360" w:type="dxa"/>
                  </w:tcMar>
                </w:tcPr>
                <w:p w:rsidR="00300AAB" w:rsidRDefault="005C3052" w:rsidP="00D5749F">
                  <w:pPr>
                    <w:jc w:val="both"/>
                  </w:pPr>
                  <w:r>
                    <w:t xml:space="preserve">SECTION 1.  Article 49.25, </w:t>
                  </w:r>
                  <w:r>
                    <w:t>Code of Criminal Procedure, is amended by adding Section 11a to read as follows:</w:t>
                  </w:r>
                </w:p>
                <w:p w:rsidR="00300AAB" w:rsidRDefault="005C3052" w:rsidP="00D5749F">
                  <w:pPr>
                    <w:jc w:val="both"/>
                  </w:pPr>
                  <w:r>
                    <w:rPr>
                      <w:u w:val="single"/>
                    </w:rPr>
                    <w:t>Sec. 11a.  CERTIFICATION OF DEATH BY ATTENDING PHYSICIAN.  If after conducting an inquest, a medical examiner in a county with a population of more than one million determines</w:t>
                  </w:r>
                  <w:r>
                    <w:rPr>
                      <w:u w:val="single"/>
                    </w:rPr>
                    <w:t xml:space="preserve"> that a person's death is due to natural causes, the medical examiner may delegate the authority to complete the medical certification for the person's death and to sign the death certificate to:</w:t>
                  </w:r>
                </w:p>
                <w:p w:rsidR="00300AAB" w:rsidRDefault="005C3052" w:rsidP="00D5749F">
                  <w:pPr>
                    <w:jc w:val="both"/>
                  </w:pPr>
                  <w:r>
                    <w:rPr>
                      <w:u w:val="single"/>
                    </w:rPr>
                    <w:t>(1)  the person's attending physician at the time of the per</w:t>
                  </w:r>
                  <w:r>
                    <w:rPr>
                      <w:u w:val="single"/>
                    </w:rPr>
                    <w:t>son's death; or</w:t>
                  </w:r>
                </w:p>
                <w:p w:rsidR="00300AAB" w:rsidRDefault="005C3052" w:rsidP="00D5749F">
                  <w:pPr>
                    <w:jc w:val="both"/>
                  </w:pPr>
                  <w:r>
                    <w:rPr>
                      <w:u w:val="single"/>
                    </w:rPr>
                    <w:t>(2)  another attending physician who treated the person during the 12 months preceding the person's death.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300AAB" w:rsidRDefault="005C3052" w:rsidP="00D5749F">
                  <w:pPr>
                    <w:jc w:val="both"/>
                  </w:pPr>
                  <w:r>
                    <w:t>SECTION 1.  Article 49.25, Code of Criminal Procedure, is amended by adding Section 11a to read as follows:</w:t>
                  </w:r>
                </w:p>
                <w:p w:rsidR="00300AAB" w:rsidRDefault="005C3052" w:rsidP="00D5749F">
                  <w:pPr>
                    <w:jc w:val="both"/>
                  </w:pPr>
                  <w:r>
                    <w:rPr>
                      <w:u w:val="single"/>
                    </w:rPr>
                    <w:t xml:space="preserve">Sec. 11a.  CERTIFICATION </w:t>
                  </w:r>
                  <w:r>
                    <w:rPr>
                      <w:u w:val="single"/>
                    </w:rPr>
                    <w:t>OF DEATH BY ATTENDING PHYSICIAN.  If after conducting an inquest, a medical examiner in a county with a population of more than one million determines that a person's death is due to natural causes, the medical examiner may delegate</w:t>
                  </w:r>
                  <w:r w:rsidRPr="00F86D68">
                    <w:rPr>
                      <w:highlight w:val="lightGray"/>
                      <w:u w:val="single"/>
                    </w:rPr>
                    <w:t>, with the consent of th</w:t>
                  </w:r>
                  <w:r w:rsidRPr="00F86D68">
                    <w:rPr>
                      <w:highlight w:val="lightGray"/>
                      <w:u w:val="single"/>
                    </w:rPr>
                    <w:t>e physician,</w:t>
                  </w:r>
                  <w:r>
                    <w:rPr>
                      <w:u w:val="single"/>
                    </w:rPr>
                    <w:t xml:space="preserve"> the authority to complete the medical certification for the person's death and to sign the death certificate to:</w:t>
                  </w:r>
                </w:p>
                <w:p w:rsidR="00300AAB" w:rsidRDefault="005C3052" w:rsidP="00D5749F">
                  <w:pPr>
                    <w:jc w:val="both"/>
                  </w:pPr>
                  <w:r>
                    <w:rPr>
                      <w:u w:val="single"/>
                    </w:rPr>
                    <w:t>(1)  the person's attending physician at the time of the person's death; or</w:t>
                  </w:r>
                </w:p>
                <w:p w:rsidR="00300AAB" w:rsidRDefault="005C3052" w:rsidP="00D5749F">
                  <w:pPr>
                    <w:jc w:val="both"/>
                  </w:pPr>
                  <w:r>
                    <w:rPr>
                      <w:u w:val="single"/>
                    </w:rPr>
                    <w:t xml:space="preserve">(2)  another attending physician who treated the </w:t>
                  </w:r>
                  <w:r>
                    <w:rPr>
                      <w:u w:val="single"/>
                    </w:rPr>
                    <w:t>person during the 12 months preceding the person's death.</w:t>
                  </w:r>
                </w:p>
              </w:tc>
            </w:tr>
            <w:tr w:rsidR="00535408" w:rsidTr="00300AAB">
              <w:tc>
                <w:tcPr>
                  <w:tcW w:w="4673" w:type="dxa"/>
                  <w:tcMar>
                    <w:right w:w="360" w:type="dxa"/>
                  </w:tcMar>
                </w:tcPr>
                <w:p w:rsidR="00300AAB" w:rsidRDefault="005C3052" w:rsidP="00D5749F">
                  <w:pPr>
                    <w:jc w:val="both"/>
                  </w:pPr>
                  <w:r>
                    <w:t>SECTION 2.  Section 193.005(e), Hea</w:t>
                  </w:r>
                  <w:r>
                    <w:t>lth and Safety Code, is amended.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300AAB" w:rsidRDefault="005C3052" w:rsidP="00D5749F">
                  <w:pPr>
                    <w:jc w:val="both"/>
                  </w:pPr>
                  <w:r>
                    <w:t>SECTION 2. Same as introduced version.</w:t>
                  </w:r>
                </w:p>
                <w:p w:rsidR="00300AAB" w:rsidRDefault="005C3052" w:rsidP="00D5749F">
                  <w:pPr>
                    <w:jc w:val="both"/>
                  </w:pPr>
                </w:p>
              </w:tc>
            </w:tr>
            <w:tr w:rsidR="00535408" w:rsidTr="00300AAB">
              <w:tc>
                <w:tcPr>
                  <w:tcW w:w="4673" w:type="dxa"/>
                  <w:tcMar>
                    <w:right w:w="360" w:type="dxa"/>
                  </w:tcMar>
                </w:tcPr>
                <w:p w:rsidR="00300AAB" w:rsidRDefault="005C3052" w:rsidP="00D5749F">
                  <w:pPr>
                    <w:jc w:val="both"/>
                  </w:pPr>
                  <w:r>
                    <w:t>SECTION 3.  This Act takes effect September 1, 2017.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300AAB" w:rsidRDefault="005C3052" w:rsidP="00D5749F">
                  <w:pPr>
                    <w:jc w:val="both"/>
                  </w:pPr>
                  <w:r>
                    <w:t>SECTION 3. Same as introduced versi</w:t>
                  </w:r>
                  <w:r>
                    <w:t>on.</w:t>
                  </w:r>
                </w:p>
                <w:p w:rsidR="00300AAB" w:rsidRDefault="005C3052" w:rsidP="00D5749F">
                  <w:pPr>
                    <w:jc w:val="both"/>
                  </w:pPr>
                </w:p>
              </w:tc>
            </w:tr>
          </w:tbl>
          <w:p w:rsidR="00300AAB" w:rsidRDefault="005C3052" w:rsidP="00D5749F"/>
          <w:p w:rsidR="00300AAB" w:rsidRPr="009C1E9A" w:rsidRDefault="005C3052" w:rsidP="00D5749F">
            <w:pPr>
              <w:rPr>
                <w:b/>
                <w:u w:val="single"/>
              </w:rPr>
            </w:pPr>
          </w:p>
        </w:tc>
      </w:tr>
    </w:tbl>
    <w:p w:rsidR="008423E4" w:rsidRPr="00BE0E75" w:rsidRDefault="005C3052" w:rsidP="00F80726">
      <w:pPr>
        <w:spacing w:line="480" w:lineRule="auto"/>
        <w:jc w:val="both"/>
        <w:rPr>
          <w:rFonts w:ascii="Arial" w:hAnsi="Arial"/>
          <w:sz w:val="16"/>
          <w:szCs w:val="16"/>
        </w:rPr>
      </w:pPr>
    </w:p>
    <w:sectPr w:rsidR="008423E4" w:rsidRPr="00BE0E75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3052">
      <w:r>
        <w:separator/>
      </w:r>
    </w:p>
  </w:endnote>
  <w:endnote w:type="continuationSeparator" w:id="0">
    <w:p w:rsidR="00000000" w:rsidRDefault="005C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5C30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35408" w:rsidTr="009C1E9A">
      <w:trPr>
        <w:cantSplit/>
      </w:trPr>
      <w:tc>
        <w:tcPr>
          <w:tcW w:w="0" w:type="pct"/>
        </w:tcPr>
        <w:p w:rsidR="00137D90" w:rsidRDefault="005C305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C305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C305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C305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C305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35408" w:rsidTr="009C1E9A">
      <w:trPr>
        <w:cantSplit/>
      </w:trPr>
      <w:tc>
        <w:tcPr>
          <w:tcW w:w="0" w:type="pct"/>
        </w:tcPr>
        <w:p w:rsidR="00EC379B" w:rsidRDefault="005C305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C305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21649</w:t>
          </w:r>
        </w:p>
      </w:tc>
      <w:tc>
        <w:tcPr>
          <w:tcW w:w="2453" w:type="pct"/>
        </w:tcPr>
        <w:p w:rsidR="00EC379B" w:rsidRDefault="005C305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17.95.501</w:t>
          </w:r>
          <w:r>
            <w:fldChar w:fldCharType="end"/>
          </w:r>
        </w:p>
      </w:tc>
    </w:tr>
    <w:tr w:rsidR="00535408" w:rsidTr="009C1E9A">
      <w:trPr>
        <w:cantSplit/>
      </w:trPr>
      <w:tc>
        <w:tcPr>
          <w:tcW w:w="0" w:type="pct"/>
        </w:tcPr>
        <w:p w:rsidR="00EC379B" w:rsidRDefault="005C305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C305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18986</w:t>
          </w:r>
        </w:p>
      </w:tc>
      <w:tc>
        <w:tcPr>
          <w:tcW w:w="2453" w:type="pct"/>
        </w:tcPr>
        <w:p w:rsidR="00EC379B" w:rsidRDefault="005C3052" w:rsidP="006D504F">
          <w:pPr>
            <w:pStyle w:val="Footer"/>
            <w:rPr>
              <w:rStyle w:val="PageNumber"/>
            </w:rPr>
          </w:pPr>
        </w:p>
        <w:p w:rsidR="00EC379B" w:rsidRDefault="005C305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35408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C305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C3052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C3052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5C3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3052">
      <w:r>
        <w:separator/>
      </w:r>
    </w:p>
  </w:footnote>
  <w:footnote w:type="continuationSeparator" w:id="0">
    <w:p w:rsidR="00000000" w:rsidRDefault="005C3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5C30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5C30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5C30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08"/>
    <w:rsid w:val="00535408"/>
    <w:rsid w:val="005C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045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4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4571"/>
  </w:style>
  <w:style w:type="paragraph" w:styleId="CommentSubject">
    <w:name w:val="annotation subject"/>
    <w:basedOn w:val="CommentText"/>
    <w:next w:val="CommentText"/>
    <w:link w:val="CommentSubjectChar"/>
    <w:rsid w:val="00504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45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045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4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4571"/>
  </w:style>
  <w:style w:type="paragraph" w:styleId="CommentSubject">
    <w:name w:val="annotation subject"/>
    <w:basedOn w:val="CommentText"/>
    <w:next w:val="CommentText"/>
    <w:link w:val="CommentSubjectChar"/>
    <w:rsid w:val="00504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4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3091</Characters>
  <Application>Microsoft Office Word</Application>
  <DocSecurity>4</DocSecurity>
  <Lines>103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HB01285 (Committee Report (Substituted))</vt:lpstr>
    </vt:vector>
  </TitlesOfParts>
  <Company>State of Texas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21649</dc:subject>
  <dc:creator>State of Texas</dc:creator>
  <dc:description>HB 1285 by Rose-(H)Criminal Jurisprudence (Substitute Document Number: 85R 18986)</dc:description>
  <cp:lastModifiedBy>Brianna Weis</cp:lastModifiedBy>
  <cp:revision>2</cp:revision>
  <cp:lastPrinted>2017-04-06T14:42:00Z</cp:lastPrinted>
  <dcterms:created xsi:type="dcterms:W3CDTF">2017-04-18T20:33:00Z</dcterms:created>
  <dcterms:modified xsi:type="dcterms:W3CDTF">2017-04-18T20:33:00Z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17.95.501</vt:lpwstr>
  </property>
</Properties>
</file>