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087D78" w:rsidTr="00345119">
        <w:tc>
          <w:tcPr>
            <w:tcW w:w="9576" w:type="dxa"/>
            <w:noWrap/>
          </w:tcPr>
          <w:p w:rsidR="008423E4" w:rsidRPr="0022177D" w:rsidRDefault="00833D99" w:rsidP="00345119">
            <w:pPr>
              <w:pStyle w:val="Heading1"/>
            </w:pPr>
            <w:bookmarkStart w:id="0" w:name="_GoBack"/>
            <w:bookmarkEnd w:id="0"/>
            <w:r w:rsidRPr="00631897">
              <w:t>BILL ANALYSIS</w:t>
            </w:r>
          </w:p>
        </w:tc>
      </w:tr>
    </w:tbl>
    <w:p w:rsidR="008423E4" w:rsidRPr="0022177D" w:rsidRDefault="00833D99" w:rsidP="008423E4">
      <w:pPr>
        <w:jc w:val="center"/>
      </w:pPr>
    </w:p>
    <w:p w:rsidR="008423E4" w:rsidRPr="00B31F0E" w:rsidRDefault="00833D99" w:rsidP="008423E4"/>
    <w:p w:rsidR="008423E4" w:rsidRPr="00742794" w:rsidRDefault="00833D99" w:rsidP="008423E4">
      <w:pPr>
        <w:tabs>
          <w:tab w:val="right" w:pos="9360"/>
        </w:tabs>
      </w:pPr>
    </w:p>
    <w:tbl>
      <w:tblPr>
        <w:tblW w:w="0" w:type="auto"/>
        <w:tblLayout w:type="fixed"/>
        <w:tblLook w:val="01E0" w:firstRow="1" w:lastRow="1" w:firstColumn="1" w:lastColumn="1" w:noHBand="0" w:noVBand="0"/>
      </w:tblPr>
      <w:tblGrid>
        <w:gridCol w:w="9576"/>
      </w:tblGrid>
      <w:tr w:rsidR="00087D78" w:rsidTr="00345119">
        <w:tc>
          <w:tcPr>
            <w:tcW w:w="9576" w:type="dxa"/>
          </w:tcPr>
          <w:p w:rsidR="008423E4" w:rsidRPr="00861995" w:rsidRDefault="00833D99" w:rsidP="00345119">
            <w:pPr>
              <w:jc w:val="right"/>
            </w:pPr>
            <w:r>
              <w:t>C.S.H.B. 1161</w:t>
            </w:r>
          </w:p>
        </w:tc>
      </w:tr>
      <w:tr w:rsidR="00087D78" w:rsidTr="00345119">
        <w:tc>
          <w:tcPr>
            <w:tcW w:w="9576" w:type="dxa"/>
          </w:tcPr>
          <w:p w:rsidR="008423E4" w:rsidRPr="00861995" w:rsidRDefault="00833D99" w:rsidP="00646EF2">
            <w:pPr>
              <w:jc w:val="right"/>
            </w:pPr>
            <w:r>
              <w:t xml:space="preserve">By: </w:t>
            </w:r>
            <w:r>
              <w:t>Davis, Sarah</w:t>
            </w:r>
          </w:p>
        </w:tc>
      </w:tr>
      <w:tr w:rsidR="00087D78" w:rsidTr="00345119">
        <w:tc>
          <w:tcPr>
            <w:tcW w:w="9576" w:type="dxa"/>
          </w:tcPr>
          <w:p w:rsidR="008423E4" w:rsidRPr="00861995" w:rsidRDefault="00833D99" w:rsidP="00345119">
            <w:pPr>
              <w:jc w:val="right"/>
            </w:pPr>
            <w:r>
              <w:t>Insurance</w:t>
            </w:r>
          </w:p>
        </w:tc>
      </w:tr>
      <w:tr w:rsidR="00087D78" w:rsidTr="00345119">
        <w:tc>
          <w:tcPr>
            <w:tcW w:w="9576" w:type="dxa"/>
          </w:tcPr>
          <w:p w:rsidR="008423E4" w:rsidRDefault="00833D99" w:rsidP="00345119">
            <w:pPr>
              <w:jc w:val="right"/>
            </w:pPr>
            <w:r>
              <w:t>Committee Report (Substituted)</w:t>
            </w:r>
          </w:p>
        </w:tc>
      </w:tr>
    </w:tbl>
    <w:p w:rsidR="008423E4" w:rsidRDefault="00833D99" w:rsidP="008423E4">
      <w:pPr>
        <w:tabs>
          <w:tab w:val="right" w:pos="9360"/>
        </w:tabs>
      </w:pPr>
    </w:p>
    <w:p w:rsidR="008423E4" w:rsidRDefault="00833D99" w:rsidP="008423E4"/>
    <w:p w:rsidR="008423E4" w:rsidRDefault="00833D99" w:rsidP="008423E4"/>
    <w:tbl>
      <w:tblPr>
        <w:tblW w:w="0" w:type="auto"/>
        <w:tblCellMar>
          <w:left w:w="115" w:type="dxa"/>
          <w:right w:w="115" w:type="dxa"/>
        </w:tblCellMar>
        <w:tblLook w:val="01E0" w:firstRow="1" w:lastRow="1" w:firstColumn="1" w:lastColumn="1" w:noHBand="0" w:noVBand="0"/>
      </w:tblPr>
      <w:tblGrid>
        <w:gridCol w:w="9590"/>
      </w:tblGrid>
      <w:tr w:rsidR="00087D78" w:rsidTr="00646EF2">
        <w:tc>
          <w:tcPr>
            <w:tcW w:w="9582" w:type="dxa"/>
          </w:tcPr>
          <w:p w:rsidR="008423E4" w:rsidRPr="00A8133F" w:rsidRDefault="00833D99" w:rsidP="00933948">
            <w:pPr>
              <w:rPr>
                <w:b/>
              </w:rPr>
            </w:pPr>
            <w:r w:rsidRPr="009C1E9A">
              <w:rPr>
                <w:b/>
                <w:u w:val="single"/>
              </w:rPr>
              <w:t>BACKGROUND AND PURPOSE</w:t>
            </w:r>
            <w:r>
              <w:rPr>
                <w:b/>
              </w:rPr>
              <w:t xml:space="preserve"> </w:t>
            </w:r>
          </w:p>
          <w:p w:rsidR="008423E4" w:rsidRDefault="00833D99" w:rsidP="00933948"/>
          <w:p w:rsidR="008423E4" w:rsidRDefault="00833D99" w:rsidP="00933948">
            <w:pPr>
              <w:pStyle w:val="Header"/>
              <w:jc w:val="both"/>
            </w:pPr>
            <w:r>
              <w:t xml:space="preserve">Interested parties </w:t>
            </w:r>
            <w:r>
              <w:t>suggest that women should have greater access</w:t>
            </w:r>
            <w:r>
              <w:t xml:space="preserve"> to contraception and that such </w:t>
            </w:r>
            <w:r>
              <w:t xml:space="preserve">access would have the effect of </w:t>
            </w:r>
            <w:r>
              <w:t>lowering state Medicaid costs</w:t>
            </w:r>
            <w:r>
              <w:t xml:space="preserve">. </w:t>
            </w:r>
            <w:r>
              <w:t>C.S.</w:t>
            </w:r>
            <w:r>
              <w:t>H</w:t>
            </w:r>
            <w:r>
              <w:t>.</w:t>
            </w:r>
            <w:r>
              <w:t>B</w:t>
            </w:r>
            <w:r>
              <w:t>.</w:t>
            </w:r>
            <w:r>
              <w:t xml:space="preserve"> 1161 </w:t>
            </w:r>
            <w:r>
              <w:t xml:space="preserve">seeks to </w:t>
            </w:r>
            <w:r>
              <w:t xml:space="preserve">address this issue by </w:t>
            </w:r>
            <w:r>
              <w:t xml:space="preserve">establishing certain requirements for health benefit plan coverage </w:t>
            </w:r>
            <w:r>
              <w:t xml:space="preserve">of </w:t>
            </w:r>
            <w:r w:rsidRPr="00B01ABD">
              <w:t>prescription contraceptive</w:t>
            </w:r>
            <w:r>
              <w:t xml:space="preserve"> drug</w:t>
            </w:r>
            <w:r>
              <w:t>s</w:t>
            </w:r>
            <w:r>
              <w:t>.</w:t>
            </w:r>
          </w:p>
          <w:p w:rsidR="008423E4" w:rsidRPr="00E26B13" w:rsidRDefault="00833D99" w:rsidP="00933948">
            <w:pPr>
              <w:rPr>
                <w:b/>
              </w:rPr>
            </w:pPr>
          </w:p>
        </w:tc>
      </w:tr>
      <w:tr w:rsidR="00087D78" w:rsidTr="00646EF2">
        <w:tc>
          <w:tcPr>
            <w:tcW w:w="9582" w:type="dxa"/>
          </w:tcPr>
          <w:p w:rsidR="0017725B" w:rsidRDefault="00833D99" w:rsidP="00933948">
            <w:pPr>
              <w:rPr>
                <w:b/>
                <w:u w:val="single"/>
              </w:rPr>
            </w:pPr>
            <w:r>
              <w:rPr>
                <w:b/>
                <w:u w:val="single"/>
              </w:rPr>
              <w:t>CRIMINAL JUSTICE IMPACT</w:t>
            </w:r>
          </w:p>
          <w:p w:rsidR="0017725B" w:rsidRDefault="00833D99" w:rsidP="00933948">
            <w:pPr>
              <w:rPr>
                <w:b/>
                <w:u w:val="single"/>
              </w:rPr>
            </w:pPr>
          </w:p>
          <w:p w:rsidR="009671DB" w:rsidRPr="009671DB" w:rsidRDefault="00833D99" w:rsidP="00933948">
            <w:pPr>
              <w:jc w:val="both"/>
            </w:pPr>
            <w:r>
              <w:t>It is the committee's opinion that this bill does</w:t>
            </w:r>
            <w:r>
              <w:t xml:space="preserve"> not expressly create a criminal offense, increase the punishment for an existing criminal offense or category of offenses, or change the eligibility of a person for community supervision, parole, or mandatory supervision.</w:t>
            </w:r>
          </w:p>
          <w:p w:rsidR="0017725B" w:rsidRPr="0017725B" w:rsidRDefault="00833D99" w:rsidP="00933948">
            <w:pPr>
              <w:rPr>
                <w:b/>
                <w:u w:val="single"/>
              </w:rPr>
            </w:pPr>
          </w:p>
        </w:tc>
      </w:tr>
      <w:tr w:rsidR="00087D78" w:rsidTr="00646EF2">
        <w:tc>
          <w:tcPr>
            <w:tcW w:w="9582" w:type="dxa"/>
          </w:tcPr>
          <w:p w:rsidR="008423E4" w:rsidRPr="00A8133F" w:rsidRDefault="00833D99" w:rsidP="00933948">
            <w:pPr>
              <w:rPr>
                <w:b/>
              </w:rPr>
            </w:pPr>
            <w:r w:rsidRPr="009C1E9A">
              <w:rPr>
                <w:b/>
                <w:u w:val="single"/>
              </w:rPr>
              <w:t>RULEMAKING AUTHORITY</w:t>
            </w:r>
            <w:r>
              <w:rPr>
                <w:b/>
              </w:rPr>
              <w:t xml:space="preserve"> </w:t>
            </w:r>
          </w:p>
          <w:p w:rsidR="008423E4" w:rsidRDefault="00833D99" w:rsidP="00933948"/>
          <w:p w:rsidR="009671DB" w:rsidRDefault="00833D99" w:rsidP="00933948">
            <w:pPr>
              <w:pStyle w:val="Header"/>
              <w:tabs>
                <w:tab w:val="clear" w:pos="4320"/>
                <w:tab w:val="clear" w:pos="8640"/>
              </w:tabs>
              <w:jc w:val="both"/>
            </w:pPr>
            <w:r>
              <w:t xml:space="preserve">It is </w:t>
            </w:r>
            <w:r>
              <w:t>the committee's opinion that this bill does not expressly grant any additional rulemaking authority to a state officer, department, agency, or institution.</w:t>
            </w:r>
          </w:p>
          <w:p w:rsidR="008423E4" w:rsidRPr="00E21FDC" w:rsidRDefault="00833D99" w:rsidP="00933948">
            <w:pPr>
              <w:rPr>
                <w:b/>
              </w:rPr>
            </w:pPr>
          </w:p>
        </w:tc>
      </w:tr>
      <w:tr w:rsidR="00087D78" w:rsidTr="00646EF2">
        <w:tc>
          <w:tcPr>
            <w:tcW w:w="9582" w:type="dxa"/>
          </w:tcPr>
          <w:p w:rsidR="008423E4" w:rsidRPr="00A8133F" w:rsidRDefault="00833D99" w:rsidP="00933948">
            <w:pPr>
              <w:rPr>
                <w:b/>
              </w:rPr>
            </w:pPr>
            <w:r w:rsidRPr="009C1E9A">
              <w:rPr>
                <w:b/>
                <w:u w:val="single"/>
              </w:rPr>
              <w:t>ANALYSIS</w:t>
            </w:r>
            <w:r>
              <w:rPr>
                <w:b/>
              </w:rPr>
              <w:t xml:space="preserve"> </w:t>
            </w:r>
          </w:p>
          <w:p w:rsidR="008423E4" w:rsidRDefault="00833D99" w:rsidP="00933948"/>
          <w:p w:rsidR="004A6139" w:rsidRDefault="00833D99" w:rsidP="00933948">
            <w:pPr>
              <w:pStyle w:val="Header"/>
              <w:tabs>
                <w:tab w:val="clear" w:pos="4320"/>
                <w:tab w:val="clear" w:pos="8640"/>
              </w:tabs>
              <w:spacing w:before="120" w:after="120"/>
              <w:jc w:val="both"/>
            </w:pPr>
            <w:r>
              <w:t>C.S.</w:t>
            </w:r>
            <w:r>
              <w:t xml:space="preserve">H.B. </w:t>
            </w:r>
            <w:r>
              <w:t>1161</w:t>
            </w:r>
            <w:r>
              <w:t xml:space="preserve"> amends the </w:t>
            </w:r>
            <w:r>
              <w:t>Insurance</w:t>
            </w:r>
            <w:r>
              <w:t xml:space="preserve"> Code </w:t>
            </w:r>
            <w:r>
              <w:t xml:space="preserve">to </w:t>
            </w:r>
            <w:r>
              <w:t>require</w:t>
            </w:r>
            <w:r>
              <w:t xml:space="preserve"> certain health benefit plan</w:t>
            </w:r>
            <w:r>
              <w:t>s</w:t>
            </w:r>
            <w:r>
              <w:t xml:space="preserve"> </w:t>
            </w:r>
            <w:r>
              <w:t>that pr</w:t>
            </w:r>
            <w:r>
              <w:t>ovide</w:t>
            </w:r>
            <w:r w:rsidRPr="00B01ABD">
              <w:t xml:space="preserve"> benefits for a pres</w:t>
            </w:r>
            <w:r>
              <w:t>cription contraceptive drug to</w:t>
            </w:r>
            <w:r w:rsidRPr="00B01ABD">
              <w:t xml:space="preserve"> provide for an enrollee to obtain up to a </w:t>
            </w:r>
            <w:r>
              <w:br/>
            </w:r>
            <w:r>
              <w:t>three</w:t>
            </w:r>
            <w:r>
              <w:t xml:space="preserve">-month supply of the covered prescription contraceptive drug at one time the first time the enrollee obtains the drug and </w:t>
            </w:r>
            <w:r>
              <w:t xml:space="preserve">up to </w:t>
            </w:r>
            <w:r>
              <w:t xml:space="preserve">a </w:t>
            </w:r>
            <w:r w:rsidRPr="00B01ABD">
              <w:t>12-month supply of the</w:t>
            </w:r>
            <w:r w:rsidRPr="00B01ABD">
              <w:t xml:space="preserve"> covered prescription contraceptive drug at one time</w:t>
            </w:r>
            <w:r>
              <w:t xml:space="preserve"> each subsequent time the enrollee obtains the same drug, regardless of whether the enrollee was enrolled in the health benefit plan the first time the enrollee obtained the drug</w:t>
            </w:r>
            <w:r w:rsidRPr="00B01ABD">
              <w:t>.</w:t>
            </w:r>
            <w:r>
              <w:t xml:space="preserve"> </w:t>
            </w:r>
            <w:r>
              <w:t xml:space="preserve">The bill </w:t>
            </w:r>
            <w:r>
              <w:t xml:space="preserve">limits </w:t>
            </w:r>
            <w:r>
              <w:t xml:space="preserve">to one </w:t>
            </w:r>
            <w:r>
              <w:t>t</w:t>
            </w:r>
            <w:r>
              <w:t xml:space="preserve">he </w:t>
            </w:r>
            <w:r>
              <w:t>number of 12-month supplies</w:t>
            </w:r>
            <w:r>
              <w:t xml:space="preserve"> of a </w:t>
            </w:r>
            <w:r>
              <w:t xml:space="preserve">covered prescription contraceptive drug </w:t>
            </w:r>
            <w:r>
              <w:t>an enrollee may obtain</w:t>
            </w:r>
            <w:r>
              <w:t xml:space="preserve"> during each 12-month period. </w:t>
            </w:r>
            <w:r>
              <w:t>The bill</w:t>
            </w:r>
            <w:r>
              <w:t xml:space="preserve"> establishes the applicability of its</w:t>
            </w:r>
            <w:r>
              <w:t xml:space="preserve"> </w:t>
            </w:r>
            <w:r>
              <w:t xml:space="preserve">provisions and requires, </w:t>
            </w:r>
            <w:r w:rsidRPr="00366084">
              <w:t>to the extent allowed by federal law, the child health pl</w:t>
            </w:r>
            <w:r w:rsidRPr="00366084">
              <w:t xml:space="preserve">an </w:t>
            </w:r>
            <w:r>
              <w:t>program</w:t>
            </w:r>
            <w:r w:rsidRPr="00366084">
              <w:t>, the health benefits plan for certain children</w:t>
            </w:r>
            <w:r>
              <w:t xml:space="preserve"> who are qualified aliens</w:t>
            </w:r>
            <w:r w:rsidRPr="00366084">
              <w:t>, the state Medicaid program, and a managed care organization that contracts with the Health and Human Services Commission to provide health care services to recipients throu</w:t>
            </w:r>
            <w:r w:rsidRPr="00366084">
              <w:t>gh a managed care plan</w:t>
            </w:r>
            <w:r>
              <w:t xml:space="preserve"> to provide the coverage required by the bill</w:t>
            </w:r>
            <w:r>
              <w:t xml:space="preserve"> to a recipient</w:t>
            </w:r>
            <w:r w:rsidRPr="00366084">
              <w:t>.</w:t>
            </w:r>
            <w:r>
              <w:t xml:space="preserve"> The bill </w:t>
            </w:r>
            <w:r>
              <w:t>appl</w:t>
            </w:r>
            <w:r>
              <w:t>ies</w:t>
            </w:r>
            <w:r>
              <w:t xml:space="preserve"> to </w:t>
            </w:r>
            <w:r>
              <w:t>an applicable</w:t>
            </w:r>
            <w:r>
              <w:t xml:space="preserve"> health benefit plan</w:t>
            </w:r>
            <w:r>
              <w:t xml:space="preserve"> that </w:t>
            </w:r>
            <w:r>
              <w:t>is</w:t>
            </w:r>
            <w:r>
              <w:t xml:space="preserve"> delivered, issued for delivery, or renewed on or after January 1, 2018</w:t>
            </w:r>
            <w:r>
              <w:t xml:space="preserve">. </w:t>
            </w:r>
          </w:p>
          <w:p w:rsidR="008423E4" w:rsidRPr="00835628" w:rsidRDefault="00833D99" w:rsidP="00933948">
            <w:pPr>
              <w:rPr>
                <w:b/>
              </w:rPr>
            </w:pPr>
          </w:p>
        </w:tc>
      </w:tr>
      <w:tr w:rsidR="00087D78" w:rsidTr="00646EF2">
        <w:tc>
          <w:tcPr>
            <w:tcW w:w="9582" w:type="dxa"/>
          </w:tcPr>
          <w:p w:rsidR="008423E4" w:rsidRPr="00A8133F" w:rsidRDefault="00833D99" w:rsidP="00933948">
            <w:pPr>
              <w:rPr>
                <w:b/>
              </w:rPr>
            </w:pPr>
            <w:r w:rsidRPr="009C1E9A">
              <w:rPr>
                <w:b/>
                <w:u w:val="single"/>
              </w:rPr>
              <w:t>EFFECTIVE DATE</w:t>
            </w:r>
            <w:r>
              <w:rPr>
                <w:b/>
              </w:rPr>
              <w:t xml:space="preserve"> </w:t>
            </w:r>
          </w:p>
          <w:p w:rsidR="008423E4" w:rsidRDefault="00833D99" w:rsidP="00933948"/>
          <w:p w:rsidR="008423E4" w:rsidRPr="003624F2" w:rsidRDefault="00833D99" w:rsidP="00933948">
            <w:pPr>
              <w:pStyle w:val="Header"/>
              <w:tabs>
                <w:tab w:val="clear" w:pos="4320"/>
                <w:tab w:val="clear" w:pos="8640"/>
              </w:tabs>
              <w:jc w:val="both"/>
            </w:pPr>
            <w:r>
              <w:t>September 1, 2017.</w:t>
            </w:r>
          </w:p>
          <w:p w:rsidR="008423E4" w:rsidRPr="00233FDB" w:rsidRDefault="00833D99" w:rsidP="00933948">
            <w:pPr>
              <w:rPr>
                <w:b/>
              </w:rPr>
            </w:pPr>
          </w:p>
        </w:tc>
      </w:tr>
      <w:tr w:rsidR="00087D78" w:rsidTr="00646EF2">
        <w:tc>
          <w:tcPr>
            <w:tcW w:w="9582" w:type="dxa"/>
          </w:tcPr>
          <w:p w:rsidR="00646EF2" w:rsidRDefault="00833D99" w:rsidP="00933948">
            <w:pPr>
              <w:jc w:val="both"/>
              <w:rPr>
                <w:b/>
                <w:u w:val="single"/>
              </w:rPr>
            </w:pPr>
            <w:r>
              <w:rPr>
                <w:b/>
                <w:u w:val="single"/>
              </w:rPr>
              <w:t>COMPARISON OF ORIGINAL AND SUBSTITUTE</w:t>
            </w:r>
          </w:p>
          <w:p w:rsidR="00DB7398" w:rsidRDefault="00833D99" w:rsidP="00933948">
            <w:pPr>
              <w:jc w:val="both"/>
            </w:pPr>
          </w:p>
          <w:p w:rsidR="00DB7398" w:rsidRDefault="00833D99" w:rsidP="00933948">
            <w:pPr>
              <w:jc w:val="both"/>
            </w:pPr>
            <w:r>
              <w:t>While C.S.H.B. 1161 may differ from the original in minor or nonsubstantive ways, the following comparison is organized and formatted in a manner that indicates the substantial differences between the introduced an</w:t>
            </w:r>
            <w:r>
              <w:t>d committee substitute versions of the bill.</w:t>
            </w:r>
          </w:p>
          <w:p w:rsidR="00DB7398" w:rsidRPr="00DB7398" w:rsidRDefault="00833D99" w:rsidP="00933948">
            <w:pPr>
              <w:jc w:val="both"/>
            </w:pPr>
          </w:p>
        </w:tc>
      </w:tr>
      <w:tr w:rsidR="00087D78" w:rsidTr="00646EF2">
        <w:tc>
          <w:tcPr>
            <w:tcW w:w="9582" w:type="dxa"/>
          </w:tcPr>
          <w:tbl>
            <w:tblPr>
              <w:tblW w:w="9360" w:type="dxa"/>
              <w:tblInd w:w="6" w:type="dxa"/>
              <w:tblCellMar>
                <w:left w:w="10" w:type="dxa"/>
                <w:bottom w:w="288" w:type="dxa"/>
                <w:right w:w="10" w:type="dxa"/>
              </w:tblCellMar>
              <w:tblLook w:val="01E0" w:firstRow="1" w:lastRow="1" w:firstColumn="1" w:lastColumn="1" w:noHBand="0" w:noVBand="0"/>
            </w:tblPr>
            <w:tblGrid>
              <w:gridCol w:w="4680"/>
              <w:gridCol w:w="4680"/>
            </w:tblGrid>
            <w:tr w:rsidR="00087D78" w:rsidTr="00D23E58">
              <w:trPr>
                <w:cantSplit/>
                <w:tblHeader/>
              </w:trPr>
              <w:tc>
                <w:tcPr>
                  <w:tcW w:w="4680" w:type="dxa"/>
                  <w:tcMar>
                    <w:bottom w:w="188" w:type="dxa"/>
                  </w:tcMar>
                </w:tcPr>
                <w:p w:rsidR="00646EF2" w:rsidRDefault="00833D99" w:rsidP="00933948">
                  <w:pPr>
                    <w:jc w:val="center"/>
                  </w:pPr>
                  <w:r>
                    <w:lastRenderedPageBreak/>
                    <w:t>INTRODUCED</w:t>
                  </w:r>
                </w:p>
              </w:tc>
              <w:tc>
                <w:tcPr>
                  <w:tcW w:w="4680" w:type="dxa"/>
                  <w:tcMar>
                    <w:bottom w:w="188" w:type="dxa"/>
                  </w:tcMar>
                </w:tcPr>
                <w:p w:rsidR="00646EF2" w:rsidRDefault="00833D99" w:rsidP="00933948">
                  <w:pPr>
                    <w:jc w:val="center"/>
                  </w:pPr>
                  <w:r>
                    <w:t>HOUSE COMMITTEE SUBSTITUTE</w:t>
                  </w:r>
                </w:p>
              </w:tc>
            </w:tr>
            <w:tr w:rsidR="00087D78" w:rsidTr="00D23E58">
              <w:tc>
                <w:tcPr>
                  <w:tcW w:w="4680" w:type="dxa"/>
                  <w:tcMar>
                    <w:right w:w="360" w:type="dxa"/>
                  </w:tcMar>
                </w:tcPr>
                <w:p w:rsidR="00646EF2" w:rsidRDefault="00833D99" w:rsidP="00933948">
                  <w:pPr>
                    <w:jc w:val="both"/>
                  </w:pPr>
                  <w:r>
                    <w:t>SECTION 1.  Section 1369.102, Insurance Code, is amended</w:t>
                  </w:r>
                  <w:r>
                    <w:t>.</w:t>
                  </w:r>
                </w:p>
                <w:p w:rsidR="00646EF2" w:rsidRDefault="00833D99" w:rsidP="00933948">
                  <w:pPr>
                    <w:jc w:val="both"/>
                  </w:pPr>
                </w:p>
              </w:tc>
              <w:tc>
                <w:tcPr>
                  <w:tcW w:w="4680" w:type="dxa"/>
                  <w:tcMar>
                    <w:left w:w="360" w:type="dxa"/>
                  </w:tcMar>
                </w:tcPr>
                <w:p w:rsidR="00646EF2" w:rsidRDefault="00833D99" w:rsidP="00933948">
                  <w:pPr>
                    <w:jc w:val="both"/>
                  </w:pPr>
                  <w:r>
                    <w:t>SECTION 1. Same as introduced version.</w:t>
                  </w:r>
                </w:p>
                <w:p w:rsidR="00646EF2" w:rsidRDefault="00833D99" w:rsidP="00933948">
                  <w:pPr>
                    <w:jc w:val="both"/>
                  </w:pPr>
                </w:p>
                <w:p w:rsidR="00646EF2" w:rsidRDefault="00833D99" w:rsidP="00933948">
                  <w:pPr>
                    <w:jc w:val="both"/>
                  </w:pPr>
                </w:p>
              </w:tc>
            </w:tr>
            <w:tr w:rsidR="00087D78" w:rsidTr="00D23E58">
              <w:tc>
                <w:tcPr>
                  <w:tcW w:w="4680" w:type="dxa"/>
                  <w:tcMar>
                    <w:right w:w="360" w:type="dxa"/>
                  </w:tcMar>
                </w:tcPr>
                <w:p w:rsidR="00646EF2" w:rsidRDefault="00833D99" w:rsidP="00933948">
                  <w:pPr>
                    <w:jc w:val="both"/>
                  </w:pPr>
                  <w:r>
                    <w:t>SECTION 2.  Subchapter C, Chapter 1369, Insurance Code, is amended by</w:t>
                  </w:r>
                  <w:r>
                    <w:t xml:space="preserve"> adding Section 1369.1031 to read as follows:</w:t>
                  </w:r>
                </w:p>
                <w:p w:rsidR="00646EF2" w:rsidRDefault="00833D99" w:rsidP="00933948">
                  <w:pPr>
                    <w:jc w:val="both"/>
                  </w:pPr>
                  <w:r>
                    <w:rPr>
                      <w:u w:val="single"/>
                    </w:rPr>
                    <w:t>Sec. 1369.1031.  CERTAIN COVERAGE REQUIRED.  (a)  This section applies to a health benefit plan described by Section 1369.102.</w:t>
                  </w:r>
                </w:p>
                <w:p w:rsidR="00646EF2" w:rsidRDefault="00833D99" w:rsidP="00933948">
                  <w:pPr>
                    <w:jc w:val="both"/>
                  </w:pPr>
                  <w:r>
                    <w:rPr>
                      <w:u w:val="single"/>
                    </w:rPr>
                    <w:t>(b)  This section applies to group health coverage made available by a school distr</w:t>
                  </w:r>
                  <w:r>
                    <w:rPr>
                      <w:u w:val="single"/>
                    </w:rPr>
                    <w:t>ict in accordance with Section 22.004, Education Code.</w:t>
                  </w:r>
                </w:p>
                <w:p w:rsidR="00646EF2" w:rsidRDefault="00833D99" w:rsidP="00933948">
                  <w:pPr>
                    <w:jc w:val="both"/>
                  </w:pPr>
                  <w:r w:rsidRPr="00D23E58">
                    <w:rPr>
                      <w:highlight w:val="lightGray"/>
                      <w:u w:val="single"/>
                    </w:rPr>
                    <w:t>(c)  Notwithstanding Section 172.014, Local Government Code, or any other law, this section applies to health and accident coverage provided by a risk pool created under Chapter 172, Local Government C</w:t>
                  </w:r>
                  <w:r w:rsidRPr="00D23E58">
                    <w:rPr>
                      <w:highlight w:val="lightGray"/>
                      <w:u w:val="single"/>
                    </w:rPr>
                    <w:t>ode.</w:t>
                  </w:r>
                </w:p>
                <w:p w:rsidR="00646EF2" w:rsidRDefault="00833D99" w:rsidP="00933948">
                  <w:pPr>
                    <w:jc w:val="both"/>
                  </w:pPr>
                  <w:r>
                    <w:rPr>
                      <w:u w:val="single"/>
                    </w:rPr>
                    <w:t>(d)  Notwithstanding any provision in Chapter 1551, 1575, 1579, or 1601 or any other law, this section applies to:</w:t>
                  </w:r>
                </w:p>
                <w:p w:rsidR="00646EF2" w:rsidRDefault="00833D99" w:rsidP="00933948">
                  <w:pPr>
                    <w:jc w:val="both"/>
                  </w:pPr>
                  <w:r>
                    <w:rPr>
                      <w:u w:val="single"/>
                    </w:rPr>
                    <w:t>(1)  a basic coverage plan under Chapter 1551;</w:t>
                  </w:r>
                </w:p>
                <w:p w:rsidR="00646EF2" w:rsidRDefault="00833D99" w:rsidP="00933948">
                  <w:pPr>
                    <w:jc w:val="both"/>
                  </w:pPr>
                  <w:r>
                    <w:rPr>
                      <w:u w:val="single"/>
                    </w:rPr>
                    <w:t>(2)  a basic plan under Chapter 1575;</w:t>
                  </w:r>
                </w:p>
                <w:p w:rsidR="00646EF2" w:rsidRDefault="00833D99" w:rsidP="00933948">
                  <w:pPr>
                    <w:jc w:val="both"/>
                  </w:pPr>
                  <w:r>
                    <w:rPr>
                      <w:u w:val="single"/>
                    </w:rPr>
                    <w:t>(3)  a primary care coverage plan under Chapter 157</w:t>
                  </w:r>
                  <w:r>
                    <w:rPr>
                      <w:u w:val="single"/>
                    </w:rPr>
                    <w:t>9; and</w:t>
                  </w:r>
                </w:p>
                <w:p w:rsidR="00646EF2" w:rsidRDefault="00833D99" w:rsidP="00933948">
                  <w:pPr>
                    <w:jc w:val="both"/>
                  </w:pPr>
                  <w:r>
                    <w:rPr>
                      <w:u w:val="single"/>
                    </w:rPr>
                    <w:t>(4)  basic coverage under Chapter 1601.</w:t>
                  </w:r>
                </w:p>
                <w:p w:rsidR="00646EF2" w:rsidRDefault="00833D99" w:rsidP="00933948">
                  <w:pPr>
                    <w:jc w:val="both"/>
                  </w:pPr>
                  <w:r>
                    <w:rPr>
                      <w:u w:val="single"/>
                    </w:rPr>
                    <w:t>(e)  Notwithstanding Sections 1507.004 and 1507.053, or any other law, this section applies to a consumer choice of benefits plan issued under Chapter 1507.</w:t>
                  </w:r>
                </w:p>
                <w:p w:rsidR="00646EF2" w:rsidRDefault="00833D99" w:rsidP="00933948">
                  <w:pPr>
                    <w:jc w:val="both"/>
                  </w:pPr>
                  <w:r>
                    <w:rPr>
                      <w:u w:val="single"/>
                    </w:rPr>
                    <w:t>(f)  To the extent allowed by federal law, the child</w:t>
                  </w:r>
                  <w:r>
                    <w:rPr>
                      <w:u w:val="single"/>
                    </w:rPr>
                    <w:t xml:space="preserve"> health plan program operated under Chapter 62, Health and Safety Code, the health benefits plan for children operated under Chapter 63, Health and Safety Code, the state Medicaid program, and a managed care organization that contracts with the Health and </w:t>
                  </w:r>
                  <w:r>
                    <w:rPr>
                      <w:u w:val="single"/>
                    </w:rPr>
                    <w:t>Human Services Commission to provide health care services to recipients through a managed care plan shall provide the coverage required under this section to a recipient.</w:t>
                  </w:r>
                </w:p>
                <w:p w:rsidR="00646EF2" w:rsidRPr="002D3322" w:rsidRDefault="00833D99" w:rsidP="00933948">
                  <w:pPr>
                    <w:jc w:val="both"/>
                    <w:rPr>
                      <w:u w:val="single"/>
                    </w:rPr>
                  </w:pPr>
                  <w:r>
                    <w:rPr>
                      <w:u w:val="single"/>
                    </w:rPr>
                    <w:t>(g)  A health benefit plan that provides benefits for a prescription contraceptive dr</w:t>
                  </w:r>
                  <w:r>
                    <w:rPr>
                      <w:u w:val="single"/>
                    </w:rPr>
                    <w:t xml:space="preserve">ug must provide for an enrollee to obtain up to </w:t>
                  </w:r>
                  <w:r w:rsidRPr="002D3322">
                    <w:rPr>
                      <w:u w:val="single"/>
                    </w:rPr>
                    <w:t>a 12-month supply of the covered prescription contraceptive drug at one time.</w:t>
                  </w:r>
                </w:p>
                <w:p w:rsidR="00646EF2" w:rsidRDefault="00833D99" w:rsidP="00933948">
                  <w:pPr>
                    <w:jc w:val="both"/>
                  </w:pPr>
                </w:p>
              </w:tc>
              <w:tc>
                <w:tcPr>
                  <w:tcW w:w="4680" w:type="dxa"/>
                  <w:tcMar>
                    <w:left w:w="360" w:type="dxa"/>
                  </w:tcMar>
                </w:tcPr>
                <w:p w:rsidR="00646EF2" w:rsidRDefault="00833D99" w:rsidP="00933948">
                  <w:pPr>
                    <w:jc w:val="both"/>
                  </w:pPr>
                  <w:r>
                    <w:t>SECTION 2.  Subchapter C, Chapter 1369, Insurance Code, is amended by adding Section 1369.1031 to read as follows:</w:t>
                  </w:r>
                </w:p>
                <w:p w:rsidR="00646EF2" w:rsidRDefault="00833D99" w:rsidP="00933948">
                  <w:pPr>
                    <w:jc w:val="both"/>
                  </w:pPr>
                  <w:r>
                    <w:rPr>
                      <w:u w:val="single"/>
                    </w:rPr>
                    <w:t xml:space="preserve">Sec. </w:t>
                  </w:r>
                  <w:r>
                    <w:rPr>
                      <w:u w:val="single"/>
                    </w:rPr>
                    <w:t>1369.1031.  CERTAIN COVERAGE REQUIRED.  (a)  This section applies to a health benefit plan described by Section 1369.102.</w:t>
                  </w:r>
                </w:p>
                <w:p w:rsidR="00646EF2" w:rsidRDefault="00833D99" w:rsidP="00933948">
                  <w:pPr>
                    <w:jc w:val="both"/>
                    <w:rPr>
                      <w:u w:val="single"/>
                    </w:rPr>
                  </w:pPr>
                  <w:r>
                    <w:rPr>
                      <w:u w:val="single"/>
                    </w:rPr>
                    <w:t>(b)  This section applies to group health coverage made available by a school district in accordance with Section 22.004, Education Co</w:t>
                  </w:r>
                  <w:r>
                    <w:rPr>
                      <w:u w:val="single"/>
                    </w:rPr>
                    <w:t>de.</w:t>
                  </w:r>
                </w:p>
                <w:p w:rsidR="00D23E58" w:rsidRDefault="00833D99" w:rsidP="00933948">
                  <w:pPr>
                    <w:jc w:val="both"/>
                    <w:rPr>
                      <w:u w:val="single"/>
                    </w:rPr>
                  </w:pPr>
                </w:p>
                <w:p w:rsidR="00D23E58" w:rsidRDefault="00833D99" w:rsidP="00933948">
                  <w:pPr>
                    <w:jc w:val="both"/>
                    <w:rPr>
                      <w:u w:val="single"/>
                    </w:rPr>
                  </w:pPr>
                </w:p>
                <w:p w:rsidR="00D23E58" w:rsidRDefault="00833D99" w:rsidP="00933948">
                  <w:pPr>
                    <w:jc w:val="both"/>
                    <w:rPr>
                      <w:u w:val="single"/>
                    </w:rPr>
                  </w:pPr>
                </w:p>
                <w:p w:rsidR="00D23E58" w:rsidRDefault="00833D99" w:rsidP="00933948">
                  <w:pPr>
                    <w:jc w:val="both"/>
                    <w:rPr>
                      <w:u w:val="single"/>
                    </w:rPr>
                  </w:pPr>
                </w:p>
                <w:p w:rsidR="00D23E58" w:rsidRDefault="00833D99" w:rsidP="00933948">
                  <w:pPr>
                    <w:jc w:val="both"/>
                    <w:rPr>
                      <w:u w:val="single"/>
                    </w:rPr>
                  </w:pPr>
                </w:p>
                <w:p w:rsidR="00D23E58" w:rsidRDefault="00833D99" w:rsidP="00933948">
                  <w:pPr>
                    <w:jc w:val="both"/>
                  </w:pPr>
                </w:p>
                <w:p w:rsidR="00646EF2" w:rsidRDefault="00833D99" w:rsidP="00933948">
                  <w:pPr>
                    <w:jc w:val="both"/>
                  </w:pPr>
                  <w:r>
                    <w:rPr>
                      <w:u w:val="single"/>
                    </w:rPr>
                    <w:t>(c)  Notwithstanding any provision in Chapter 1551, 1575, 1579, or 1601 or any other law, this section applies to:</w:t>
                  </w:r>
                </w:p>
                <w:p w:rsidR="00646EF2" w:rsidRDefault="00833D99" w:rsidP="00933948">
                  <w:pPr>
                    <w:jc w:val="both"/>
                  </w:pPr>
                  <w:r>
                    <w:rPr>
                      <w:u w:val="single"/>
                    </w:rPr>
                    <w:t>(1)  a basic coverage plan under Chapter 1551;</w:t>
                  </w:r>
                </w:p>
                <w:p w:rsidR="00646EF2" w:rsidRDefault="00833D99" w:rsidP="00933948">
                  <w:pPr>
                    <w:jc w:val="both"/>
                  </w:pPr>
                  <w:r>
                    <w:rPr>
                      <w:u w:val="single"/>
                    </w:rPr>
                    <w:t>(2)  a basic plan under Chapter 1575;</w:t>
                  </w:r>
                </w:p>
                <w:p w:rsidR="00646EF2" w:rsidRDefault="00833D99" w:rsidP="00933948">
                  <w:pPr>
                    <w:jc w:val="both"/>
                  </w:pPr>
                  <w:r>
                    <w:rPr>
                      <w:u w:val="single"/>
                    </w:rPr>
                    <w:t xml:space="preserve">(3)  a primary care coverage plan under </w:t>
                  </w:r>
                  <w:r>
                    <w:rPr>
                      <w:u w:val="single"/>
                    </w:rPr>
                    <w:t>Chapter 1579; and</w:t>
                  </w:r>
                </w:p>
                <w:p w:rsidR="00646EF2" w:rsidRDefault="00833D99" w:rsidP="00933948">
                  <w:pPr>
                    <w:jc w:val="both"/>
                  </w:pPr>
                  <w:r>
                    <w:rPr>
                      <w:u w:val="single"/>
                    </w:rPr>
                    <w:t>(4)  basic coverage under Chapter 1601.</w:t>
                  </w:r>
                </w:p>
                <w:p w:rsidR="00646EF2" w:rsidRDefault="00833D99" w:rsidP="00933948">
                  <w:pPr>
                    <w:jc w:val="both"/>
                  </w:pPr>
                  <w:r>
                    <w:rPr>
                      <w:u w:val="single"/>
                    </w:rPr>
                    <w:t>(d)  Notwithstanding Sections 1507.004 and 1507.053, or any other law, this section applies to a consumer choice of benefits plan issued under Chapter 1507.</w:t>
                  </w:r>
                </w:p>
                <w:p w:rsidR="00646EF2" w:rsidRDefault="00833D99" w:rsidP="00933948">
                  <w:pPr>
                    <w:jc w:val="both"/>
                  </w:pPr>
                  <w:r>
                    <w:rPr>
                      <w:u w:val="single"/>
                    </w:rPr>
                    <w:t>(e)  To the extent allowed by federal law</w:t>
                  </w:r>
                  <w:r>
                    <w:rPr>
                      <w:u w:val="single"/>
                    </w:rPr>
                    <w:t xml:space="preserve">, the child health plan program operated under Chapter 62, Health and Safety Code, the health benefits plan for children operated under Chapter 63, Health and Safety Code, the state Medicaid program, and a managed care organization that contracts with the </w:t>
                  </w:r>
                  <w:r>
                    <w:rPr>
                      <w:u w:val="single"/>
                    </w:rPr>
                    <w:t>Health and Human Services Commission to provide health care services to recipients through a managed care plan shall provide the coverage required under this section to a recipient.</w:t>
                  </w:r>
                </w:p>
                <w:p w:rsidR="00646EF2" w:rsidRDefault="00833D99" w:rsidP="00933948">
                  <w:pPr>
                    <w:jc w:val="both"/>
                  </w:pPr>
                  <w:r>
                    <w:rPr>
                      <w:u w:val="single"/>
                    </w:rPr>
                    <w:t>(f)  A health benefit plan that provides benefits for a prescription contr</w:t>
                  </w:r>
                  <w:r>
                    <w:rPr>
                      <w:u w:val="single"/>
                    </w:rPr>
                    <w:t>aceptive drug must provide for an enrollee to obtain up to:</w:t>
                  </w:r>
                </w:p>
                <w:p w:rsidR="00646EF2" w:rsidRPr="00D23E58" w:rsidRDefault="00833D99" w:rsidP="00933948">
                  <w:pPr>
                    <w:jc w:val="both"/>
                    <w:rPr>
                      <w:highlight w:val="lightGray"/>
                    </w:rPr>
                  </w:pPr>
                  <w:r w:rsidRPr="00D23E58">
                    <w:rPr>
                      <w:highlight w:val="lightGray"/>
                      <w:u w:val="single"/>
                    </w:rPr>
                    <w:t xml:space="preserve">(1)  a 3-month supply of the covered prescription contraceptive drug at one time </w:t>
                  </w:r>
                  <w:r w:rsidRPr="00D23E58">
                    <w:rPr>
                      <w:highlight w:val="lightGray"/>
                      <w:u w:val="single"/>
                    </w:rPr>
                    <w:lastRenderedPageBreak/>
                    <w:t>the first time the enrollee obtains the drug; and</w:t>
                  </w:r>
                </w:p>
                <w:p w:rsidR="00646EF2" w:rsidRPr="00D23E58" w:rsidRDefault="00833D99" w:rsidP="00933948">
                  <w:pPr>
                    <w:jc w:val="both"/>
                    <w:rPr>
                      <w:highlight w:val="lightGray"/>
                    </w:rPr>
                  </w:pPr>
                  <w:r w:rsidRPr="002D3322">
                    <w:rPr>
                      <w:u w:val="single"/>
                    </w:rPr>
                    <w:t xml:space="preserve">(2)  a 12-month supply of the covered prescription contraceptive </w:t>
                  </w:r>
                  <w:r w:rsidRPr="002D3322">
                    <w:rPr>
                      <w:u w:val="single"/>
                    </w:rPr>
                    <w:t xml:space="preserve">drug at one time </w:t>
                  </w:r>
                  <w:r w:rsidRPr="00D23E58">
                    <w:rPr>
                      <w:highlight w:val="lightGray"/>
                      <w:u w:val="single"/>
                    </w:rPr>
                    <w:t>each subsequent time the enrollee obtains the same drug, regardless of whether the enrollee was enrolled in the health benefit plan the first time the enrollee obtained the drug.</w:t>
                  </w:r>
                </w:p>
                <w:p w:rsidR="00646EF2" w:rsidRDefault="00833D99" w:rsidP="00933948">
                  <w:pPr>
                    <w:jc w:val="both"/>
                  </w:pPr>
                  <w:r w:rsidRPr="00D23E58">
                    <w:rPr>
                      <w:highlight w:val="lightGray"/>
                      <w:u w:val="single"/>
                    </w:rPr>
                    <w:t>(g)  An enrollee may obtain only one 12-month supply of a co</w:t>
                  </w:r>
                  <w:r w:rsidRPr="00D23E58">
                    <w:rPr>
                      <w:highlight w:val="lightGray"/>
                      <w:u w:val="single"/>
                    </w:rPr>
                    <w:t>vered prescription contraceptive drug during each 12-month period.</w:t>
                  </w:r>
                </w:p>
                <w:p w:rsidR="00646EF2" w:rsidRDefault="00833D99" w:rsidP="00933948">
                  <w:pPr>
                    <w:jc w:val="both"/>
                  </w:pPr>
                </w:p>
              </w:tc>
            </w:tr>
            <w:tr w:rsidR="00087D78" w:rsidTr="00D23E58">
              <w:tc>
                <w:tcPr>
                  <w:tcW w:w="4680" w:type="dxa"/>
                  <w:tcMar>
                    <w:right w:w="360" w:type="dxa"/>
                  </w:tcMar>
                </w:tcPr>
                <w:p w:rsidR="00646EF2" w:rsidRDefault="00833D99" w:rsidP="00933948">
                  <w:pPr>
                    <w:jc w:val="both"/>
                  </w:pPr>
                  <w:r>
                    <w:lastRenderedPageBreak/>
                    <w:t>SECTION 3.  The change in law made by this Act applies only to a health benefit plan that is delivered, issued for delivery, or renewed on or after January 1, 2018.  A health benefit plan</w:t>
                  </w:r>
                  <w:r>
                    <w:t xml:space="preserve"> that is delivered, issued for delivery, or renewed before January 1, 2018, is governed by the law as it existed immediately before the effective date of this Act, and that law is continued in effect for that purpose.</w:t>
                  </w:r>
                </w:p>
                <w:p w:rsidR="00646EF2" w:rsidRDefault="00833D99" w:rsidP="00933948">
                  <w:pPr>
                    <w:jc w:val="both"/>
                  </w:pPr>
                </w:p>
              </w:tc>
              <w:tc>
                <w:tcPr>
                  <w:tcW w:w="4680" w:type="dxa"/>
                  <w:tcMar>
                    <w:left w:w="360" w:type="dxa"/>
                  </w:tcMar>
                </w:tcPr>
                <w:p w:rsidR="00646EF2" w:rsidRDefault="00833D99" w:rsidP="00933948">
                  <w:pPr>
                    <w:jc w:val="both"/>
                  </w:pPr>
                  <w:r>
                    <w:t>SECTION 3. Same as introduced version</w:t>
                  </w:r>
                  <w:r>
                    <w:t>.</w:t>
                  </w:r>
                </w:p>
                <w:p w:rsidR="00646EF2" w:rsidRDefault="00833D99" w:rsidP="00933948">
                  <w:pPr>
                    <w:jc w:val="both"/>
                  </w:pPr>
                </w:p>
                <w:p w:rsidR="00646EF2" w:rsidRDefault="00833D99" w:rsidP="00933948">
                  <w:pPr>
                    <w:jc w:val="both"/>
                  </w:pPr>
                </w:p>
              </w:tc>
            </w:tr>
            <w:tr w:rsidR="00087D78" w:rsidTr="00D23E58">
              <w:tc>
                <w:tcPr>
                  <w:tcW w:w="4680" w:type="dxa"/>
                  <w:tcMar>
                    <w:right w:w="360" w:type="dxa"/>
                  </w:tcMar>
                </w:tcPr>
                <w:p w:rsidR="00646EF2" w:rsidRDefault="00833D99" w:rsidP="00933948">
                  <w:pPr>
                    <w:jc w:val="both"/>
                  </w:pPr>
                  <w:r>
                    <w:t>SECTION 4.  This Act takes effect September 1, 2017.</w:t>
                  </w:r>
                </w:p>
                <w:p w:rsidR="00646EF2" w:rsidRDefault="00833D99" w:rsidP="00933948">
                  <w:pPr>
                    <w:jc w:val="both"/>
                  </w:pPr>
                </w:p>
              </w:tc>
              <w:tc>
                <w:tcPr>
                  <w:tcW w:w="4680" w:type="dxa"/>
                  <w:tcMar>
                    <w:left w:w="360" w:type="dxa"/>
                  </w:tcMar>
                </w:tcPr>
                <w:p w:rsidR="00646EF2" w:rsidRDefault="00833D99" w:rsidP="00933948">
                  <w:pPr>
                    <w:jc w:val="both"/>
                  </w:pPr>
                  <w:r>
                    <w:t>SECTION 4. Same as introduced version.</w:t>
                  </w:r>
                </w:p>
                <w:p w:rsidR="00646EF2" w:rsidRDefault="00833D99" w:rsidP="00933948">
                  <w:pPr>
                    <w:jc w:val="both"/>
                  </w:pPr>
                </w:p>
                <w:p w:rsidR="00646EF2" w:rsidRDefault="00833D99" w:rsidP="00933948">
                  <w:pPr>
                    <w:jc w:val="both"/>
                  </w:pPr>
                </w:p>
              </w:tc>
            </w:tr>
          </w:tbl>
          <w:p w:rsidR="00646EF2" w:rsidRDefault="00833D99" w:rsidP="00933948"/>
          <w:p w:rsidR="00646EF2" w:rsidRPr="009C1E9A" w:rsidRDefault="00833D99" w:rsidP="00933948">
            <w:pPr>
              <w:rPr>
                <w:b/>
                <w:u w:val="single"/>
              </w:rPr>
            </w:pPr>
          </w:p>
        </w:tc>
      </w:tr>
    </w:tbl>
    <w:p w:rsidR="008423E4" w:rsidRPr="00BE0E75" w:rsidRDefault="00833D99" w:rsidP="008423E4">
      <w:pPr>
        <w:spacing w:line="480" w:lineRule="auto"/>
        <w:jc w:val="both"/>
        <w:rPr>
          <w:rFonts w:ascii="Arial" w:hAnsi="Arial"/>
          <w:sz w:val="16"/>
          <w:szCs w:val="16"/>
        </w:rPr>
      </w:pPr>
    </w:p>
    <w:p w:rsidR="004108C3" w:rsidRPr="008423E4" w:rsidRDefault="00833D99" w:rsidP="008423E4"/>
    <w:sectPr w:rsidR="004108C3" w:rsidRPr="008423E4" w:rsidSect="006D504F">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33D99">
      <w:r>
        <w:separator/>
      </w:r>
    </w:p>
  </w:endnote>
  <w:endnote w:type="continuationSeparator" w:id="0">
    <w:p w:rsidR="00000000" w:rsidRDefault="00833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087D78" w:rsidTr="009C1E9A">
      <w:trPr>
        <w:cantSplit/>
      </w:trPr>
      <w:tc>
        <w:tcPr>
          <w:tcW w:w="0" w:type="pct"/>
        </w:tcPr>
        <w:p w:rsidR="00137D90" w:rsidRDefault="00833D99" w:rsidP="009C1E9A">
          <w:pPr>
            <w:pStyle w:val="Footer"/>
            <w:tabs>
              <w:tab w:val="clear" w:pos="8640"/>
              <w:tab w:val="right" w:pos="9360"/>
            </w:tabs>
          </w:pPr>
        </w:p>
      </w:tc>
      <w:tc>
        <w:tcPr>
          <w:tcW w:w="2395" w:type="pct"/>
        </w:tcPr>
        <w:p w:rsidR="00137D90" w:rsidRDefault="00833D99" w:rsidP="009C1E9A">
          <w:pPr>
            <w:pStyle w:val="Footer"/>
            <w:tabs>
              <w:tab w:val="clear" w:pos="8640"/>
              <w:tab w:val="right" w:pos="9360"/>
            </w:tabs>
          </w:pPr>
        </w:p>
        <w:p w:rsidR="001A4310" w:rsidRDefault="00833D99" w:rsidP="009C1E9A">
          <w:pPr>
            <w:pStyle w:val="Footer"/>
            <w:tabs>
              <w:tab w:val="clear" w:pos="8640"/>
              <w:tab w:val="right" w:pos="9360"/>
            </w:tabs>
          </w:pPr>
        </w:p>
        <w:p w:rsidR="00137D90" w:rsidRDefault="00833D99" w:rsidP="009C1E9A">
          <w:pPr>
            <w:pStyle w:val="Footer"/>
            <w:tabs>
              <w:tab w:val="clear" w:pos="8640"/>
              <w:tab w:val="right" w:pos="9360"/>
            </w:tabs>
          </w:pPr>
        </w:p>
      </w:tc>
      <w:tc>
        <w:tcPr>
          <w:tcW w:w="2453" w:type="pct"/>
        </w:tcPr>
        <w:p w:rsidR="00137D90" w:rsidRDefault="00833D99" w:rsidP="009C1E9A">
          <w:pPr>
            <w:pStyle w:val="Footer"/>
            <w:tabs>
              <w:tab w:val="clear" w:pos="8640"/>
              <w:tab w:val="right" w:pos="9360"/>
            </w:tabs>
            <w:jc w:val="right"/>
          </w:pPr>
        </w:p>
      </w:tc>
    </w:tr>
    <w:tr w:rsidR="00087D78" w:rsidTr="009C1E9A">
      <w:trPr>
        <w:cantSplit/>
      </w:trPr>
      <w:tc>
        <w:tcPr>
          <w:tcW w:w="0" w:type="pct"/>
        </w:tcPr>
        <w:p w:rsidR="00EC379B" w:rsidRDefault="00833D99" w:rsidP="009C1E9A">
          <w:pPr>
            <w:pStyle w:val="Footer"/>
            <w:tabs>
              <w:tab w:val="clear" w:pos="8640"/>
              <w:tab w:val="right" w:pos="9360"/>
            </w:tabs>
          </w:pPr>
        </w:p>
      </w:tc>
      <w:tc>
        <w:tcPr>
          <w:tcW w:w="2395" w:type="pct"/>
        </w:tcPr>
        <w:p w:rsidR="00EC379B" w:rsidRPr="009C1E9A" w:rsidRDefault="00833D99" w:rsidP="009C1E9A">
          <w:pPr>
            <w:pStyle w:val="Footer"/>
            <w:tabs>
              <w:tab w:val="clear" w:pos="8640"/>
              <w:tab w:val="right" w:pos="9360"/>
            </w:tabs>
            <w:rPr>
              <w:rFonts w:ascii="Shruti" w:hAnsi="Shruti"/>
              <w:sz w:val="22"/>
            </w:rPr>
          </w:pPr>
          <w:r>
            <w:rPr>
              <w:rFonts w:ascii="Shruti" w:hAnsi="Shruti"/>
              <w:sz w:val="22"/>
            </w:rPr>
            <w:t>85R 27848</w:t>
          </w:r>
        </w:p>
      </w:tc>
      <w:tc>
        <w:tcPr>
          <w:tcW w:w="2453" w:type="pct"/>
        </w:tcPr>
        <w:p w:rsidR="00EC379B" w:rsidRDefault="00833D99" w:rsidP="009C1E9A">
          <w:pPr>
            <w:pStyle w:val="Footer"/>
            <w:tabs>
              <w:tab w:val="clear" w:pos="8640"/>
              <w:tab w:val="right" w:pos="9360"/>
            </w:tabs>
            <w:jc w:val="right"/>
          </w:pPr>
          <w:r>
            <w:fldChar w:fldCharType="begin"/>
          </w:r>
          <w:r>
            <w:instrText xml:space="preserve"> DOCPROPERTY  OTID  \* MERGEFORMAT </w:instrText>
          </w:r>
          <w:r>
            <w:fldChar w:fldCharType="separate"/>
          </w:r>
          <w:r>
            <w:t>17.122.1061</w:t>
          </w:r>
          <w:r>
            <w:fldChar w:fldCharType="end"/>
          </w:r>
        </w:p>
      </w:tc>
    </w:tr>
    <w:tr w:rsidR="00087D78" w:rsidTr="009C1E9A">
      <w:trPr>
        <w:cantSplit/>
      </w:trPr>
      <w:tc>
        <w:tcPr>
          <w:tcW w:w="0" w:type="pct"/>
        </w:tcPr>
        <w:p w:rsidR="00EC379B" w:rsidRDefault="00833D99" w:rsidP="009C1E9A">
          <w:pPr>
            <w:pStyle w:val="Footer"/>
            <w:tabs>
              <w:tab w:val="clear" w:pos="4320"/>
              <w:tab w:val="clear" w:pos="8640"/>
              <w:tab w:val="left" w:pos="2865"/>
            </w:tabs>
          </w:pPr>
        </w:p>
      </w:tc>
      <w:tc>
        <w:tcPr>
          <w:tcW w:w="2395" w:type="pct"/>
        </w:tcPr>
        <w:p w:rsidR="00EC379B" w:rsidRPr="009C1E9A" w:rsidRDefault="00833D99" w:rsidP="009C1E9A">
          <w:pPr>
            <w:pStyle w:val="Footer"/>
            <w:tabs>
              <w:tab w:val="clear" w:pos="4320"/>
              <w:tab w:val="clear" w:pos="8640"/>
              <w:tab w:val="left" w:pos="2865"/>
            </w:tabs>
            <w:rPr>
              <w:rFonts w:ascii="Shruti" w:hAnsi="Shruti"/>
              <w:sz w:val="22"/>
            </w:rPr>
          </w:pPr>
          <w:r>
            <w:rPr>
              <w:rFonts w:ascii="Shruti" w:hAnsi="Shruti"/>
              <w:sz w:val="22"/>
            </w:rPr>
            <w:t xml:space="preserve">Substitute </w:t>
          </w:r>
          <w:r>
            <w:rPr>
              <w:rFonts w:ascii="Shruti" w:hAnsi="Shruti"/>
              <w:sz w:val="22"/>
            </w:rPr>
            <w:t>Document Number: 85R 25826</w:t>
          </w:r>
        </w:p>
      </w:tc>
      <w:tc>
        <w:tcPr>
          <w:tcW w:w="2453" w:type="pct"/>
        </w:tcPr>
        <w:p w:rsidR="00EC379B" w:rsidRDefault="00833D99" w:rsidP="006D504F">
          <w:pPr>
            <w:pStyle w:val="Footer"/>
            <w:rPr>
              <w:rStyle w:val="PageNumber"/>
            </w:rPr>
          </w:pPr>
        </w:p>
        <w:p w:rsidR="00EC379B" w:rsidRDefault="00833D99" w:rsidP="009C1E9A">
          <w:pPr>
            <w:pStyle w:val="Footer"/>
            <w:tabs>
              <w:tab w:val="clear" w:pos="8640"/>
              <w:tab w:val="right" w:pos="9360"/>
            </w:tabs>
            <w:jc w:val="right"/>
          </w:pPr>
        </w:p>
      </w:tc>
    </w:tr>
    <w:tr w:rsidR="00087D78" w:rsidTr="009C1E9A">
      <w:trPr>
        <w:cantSplit/>
        <w:trHeight w:val="323"/>
      </w:trPr>
      <w:tc>
        <w:tcPr>
          <w:tcW w:w="0" w:type="pct"/>
          <w:gridSpan w:val="3"/>
        </w:tcPr>
        <w:p w:rsidR="00EC379B" w:rsidRDefault="00833D99"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833D99" w:rsidP="009C1E9A">
          <w:pPr>
            <w:pStyle w:val="Footer"/>
            <w:tabs>
              <w:tab w:val="clear" w:pos="8640"/>
              <w:tab w:val="right" w:pos="9360"/>
            </w:tabs>
            <w:jc w:val="center"/>
          </w:pPr>
        </w:p>
      </w:tc>
    </w:tr>
  </w:tbl>
  <w:p w:rsidR="00EC379B" w:rsidRPr="00FF6F72" w:rsidRDefault="00833D99"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33D99">
      <w:r>
        <w:separator/>
      </w:r>
    </w:p>
  </w:footnote>
  <w:footnote w:type="continuationSeparator" w:id="0">
    <w:p w:rsidR="00000000" w:rsidRDefault="00833D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41138"/>
    <w:multiLevelType w:val="hybridMultilevel"/>
    <w:tmpl w:val="7DE43776"/>
    <w:lvl w:ilvl="0" w:tplc="555C3F14">
      <w:start w:val="1"/>
      <w:numFmt w:val="bullet"/>
      <w:lvlText w:val=""/>
      <w:lvlJc w:val="left"/>
      <w:pPr>
        <w:tabs>
          <w:tab w:val="num" w:pos="720"/>
        </w:tabs>
        <w:ind w:left="720" w:hanging="360"/>
      </w:pPr>
      <w:rPr>
        <w:rFonts w:ascii="Symbol" w:hAnsi="Symbol" w:hint="default"/>
      </w:rPr>
    </w:lvl>
    <w:lvl w:ilvl="1" w:tplc="45342F5E" w:tentative="1">
      <w:start w:val="1"/>
      <w:numFmt w:val="bullet"/>
      <w:lvlText w:val="o"/>
      <w:lvlJc w:val="left"/>
      <w:pPr>
        <w:ind w:left="1440" w:hanging="360"/>
      </w:pPr>
      <w:rPr>
        <w:rFonts w:ascii="Courier New" w:hAnsi="Courier New" w:cs="Courier New" w:hint="default"/>
      </w:rPr>
    </w:lvl>
    <w:lvl w:ilvl="2" w:tplc="8C80952E" w:tentative="1">
      <w:start w:val="1"/>
      <w:numFmt w:val="bullet"/>
      <w:lvlText w:val=""/>
      <w:lvlJc w:val="left"/>
      <w:pPr>
        <w:ind w:left="2160" w:hanging="360"/>
      </w:pPr>
      <w:rPr>
        <w:rFonts w:ascii="Wingdings" w:hAnsi="Wingdings" w:hint="default"/>
      </w:rPr>
    </w:lvl>
    <w:lvl w:ilvl="3" w:tplc="6B66A480" w:tentative="1">
      <w:start w:val="1"/>
      <w:numFmt w:val="bullet"/>
      <w:lvlText w:val=""/>
      <w:lvlJc w:val="left"/>
      <w:pPr>
        <w:ind w:left="2880" w:hanging="360"/>
      </w:pPr>
      <w:rPr>
        <w:rFonts w:ascii="Symbol" w:hAnsi="Symbol" w:hint="default"/>
      </w:rPr>
    </w:lvl>
    <w:lvl w:ilvl="4" w:tplc="74B82354" w:tentative="1">
      <w:start w:val="1"/>
      <w:numFmt w:val="bullet"/>
      <w:lvlText w:val="o"/>
      <w:lvlJc w:val="left"/>
      <w:pPr>
        <w:ind w:left="3600" w:hanging="360"/>
      </w:pPr>
      <w:rPr>
        <w:rFonts w:ascii="Courier New" w:hAnsi="Courier New" w:cs="Courier New" w:hint="default"/>
      </w:rPr>
    </w:lvl>
    <w:lvl w:ilvl="5" w:tplc="C6E24ACA" w:tentative="1">
      <w:start w:val="1"/>
      <w:numFmt w:val="bullet"/>
      <w:lvlText w:val=""/>
      <w:lvlJc w:val="left"/>
      <w:pPr>
        <w:ind w:left="4320" w:hanging="360"/>
      </w:pPr>
      <w:rPr>
        <w:rFonts w:ascii="Wingdings" w:hAnsi="Wingdings" w:hint="default"/>
      </w:rPr>
    </w:lvl>
    <w:lvl w:ilvl="6" w:tplc="C014627C" w:tentative="1">
      <w:start w:val="1"/>
      <w:numFmt w:val="bullet"/>
      <w:lvlText w:val=""/>
      <w:lvlJc w:val="left"/>
      <w:pPr>
        <w:ind w:left="5040" w:hanging="360"/>
      </w:pPr>
      <w:rPr>
        <w:rFonts w:ascii="Symbol" w:hAnsi="Symbol" w:hint="default"/>
      </w:rPr>
    </w:lvl>
    <w:lvl w:ilvl="7" w:tplc="AFBC3EEC" w:tentative="1">
      <w:start w:val="1"/>
      <w:numFmt w:val="bullet"/>
      <w:lvlText w:val="o"/>
      <w:lvlJc w:val="left"/>
      <w:pPr>
        <w:ind w:left="5760" w:hanging="360"/>
      </w:pPr>
      <w:rPr>
        <w:rFonts w:ascii="Courier New" w:hAnsi="Courier New" w:cs="Courier New" w:hint="default"/>
      </w:rPr>
    </w:lvl>
    <w:lvl w:ilvl="8" w:tplc="40B27ABC"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D78"/>
    <w:rsid w:val="00087D78"/>
    <w:rsid w:val="00833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932E2A"/>
    <w:rPr>
      <w:sz w:val="16"/>
      <w:szCs w:val="16"/>
    </w:rPr>
  </w:style>
  <w:style w:type="paragraph" w:styleId="CommentText">
    <w:name w:val="annotation text"/>
    <w:basedOn w:val="Normal"/>
    <w:link w:val="CommentTextChar"/>
    <w:rsid w:val="00932E2A"/>
    <w:rPr>
      <w:sz w:val="20"/>
      <w:szCs w:val="20"/>
    </w:rPr>
  </w:style>
  <w:style w:type="character" w:customStyle="1" w:styleId="CommentTextChar">
    <w:name w:val="Comment Text Char"/>
    <w:basedOn w:val="DefaultParagraphFont"/>
    <w:link w:val="CommentText"/>
    <w:rsid w:val="00932E2A"/>
  </w:style>
  <w:style w:type="paragraph" w:styleId="CommentSubject">
    <w:name w:val="annotation subject"/>
    <w:basedOn w:val="CommentText"/>
    <w:next w:val="CommentText"/>
    <w:link w:val="CommentSubjectChar"/>
    <w:rsid w:val="00932E2A"/>
    <w:rPr>
      <w:b/>
      <w:bCs/>
    </w:rPr>
  </w:style>
  <w:style w:type="character" w:customStyle="1" w:styleId="CommentSubjectChar">
    <w:name w:val="Comment Subject Char"/>
    <w:basedOn w:val="CommentTextChar"/>
    <w:link w:val="CommentSubject"/>
    <w:rsid w:val="00932E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932E2A"/>
    <w:rPr>
      <w:sz w:val="16"/>
      <w:szCs w:val="16"/>
    </w:rPr>
  </w:style>
  <w:style w:type="paragraph" w:styleId="CommentText">
    <w:name w:val="annotation text"/>
    <w:basedOn w:val="Normal"/>
    <w:link w:val="CommentTextChar"/>
    <w:rsid w:val="00932E2A"/>
    <w:rPr>
      <w:sz w:val="20"/>
      <w:szCs w:val="20"/>
    </w:rPr>
  </w:style>
  <w:style w:type="character" w:customStyle="1" w:styleId="CommentTextChar">
    <w:name w:val="Comment Text Char"/>
    <w:basedOn w:val="DefaultParagraphFont"/>
    <w:link w:val="CommentText"/>
    <w:rsid w:val="00932E2A"/>
  </w:style>
  <w:style w:type="paragraph" w:styleId="CommentSubject">
    <w:name w:val="annotation subject"/>
    <w:basedOn w:val="CommentText"/>
    <w:next w:val="CommentText"/>
    <w:link w:val="CommentSubjectChar"/>
    <w:rsid w:val="00932E2A"/>
    <w:rPr>
      <w:b/>
      <w:bCs/>
    </w:rPr>
  </w:style>
  <w:style w:type="character" w:customStyle="1" w:styleId="CommentSubjectChar">
    <w:name w:val="Comment Subject Char"/>
    <w:basedOn w:val="CommentTextChar"/>
    <w:link w:val="CommentSubject"/>
    <w:rsid w:val="00932E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1087</Words>
  <Characters>5812</Characters>
  <Application>Microsoft Office Word</Application>
  <DocSecurity>4</DocSecurity>
  <Lines>197</Lines>
  <Paragraphs>51</Paragraphs>
  <ScaleCrop>false</ScaleCrop>
  <HeadingPairs>
    <vt:vector size="2" baseType="variant">
      <vt:variant>
        <vt:lpstr>Title</vt:lpstr>
      </vt:variant>
      <vt:variant>
        <vt:i4>1</vt:i4>
      </vt:variant>
    </vt:vector>
  </HeadingPairs>
  <TitlesOfParts>
    <vt:vector size="1" baseType="lpstr">
      <vt:lpstr>BA - HB01161 (Committee Report (Substituted))</vt:lpstr>
    </vt:vector>
  </TitlesOfParts>
  <Company>State of Texas</Company>
  <LinksUpToDate>false</LinksUpToDate>
  <CharactersWithSpaces>6888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27848</dc:subject>
  <dc:creator>State of Texas</dc:creator>
  <dc:description>HB 1161 by Davis, Sarah-(H)Insurance (Substitute Document Number: 85R 25826)</dc:description>
  <cp:lastModifiedBy>Molly Hoffman-Bricker</cp:lastModifiedBy>
  <cp:revision>2</cp:revision>
  <cp:lastPrinted>2017-05-03T15:22:00Z</cp:lastPrinted>
  <dcterms:created xsi:type="dcterms:W3CDTF">2017-05-05T23:37:00Z</dcterms:created>
  <dcterms:modified xsi:type="dcterms:W3CDTF">2017-05-05T23:37:00Z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17.122.1061</vt:lpwstr>
  </property>
</Properties>
</file>