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22345D" w:rsidTr="00345119">
        <w:tc>
          <w:tcPr>
            <w:tcW w:w="9576" w:type="dxa"/>
            <w:noWrap/>
          </w:tcPr>
          <w:p w:rsidR="008423E4" w:rsidRPr="0022177D" w:rsidRDefault="00F52939" w:rsidP="00345119">
            <w:pPr>
              <w:pStyle w:val="Heading1"/>
            </w:pPr>
            <w:bookmarkStart w:id="0" w:name="_GoBack"/>
            <w:bookmarkEnd w:id="0"/>
            <w:r w:rsidRPr="00631897">
              <w:t>BILL ANALYSIS</w:t>
            </w:r>
          </w:p>
        </w:tc>
      </w:tr>
    </w:tbl>
    <w:p w:rsidR="008423E4" w:rsidRPr="0022177D" w:rsidRDefault="00F52939" w:rsidP="008423E4">
      <w:pPr>
        <w:jc w:val="center"/>
      </w:pPr>
    </w:p>
    <w:p w:rsidR="008423E4" w:rsidRPr="00B31F0E" w:rsidRDefault="00F52939" w:rsidP="008423E4"/>
    <w:p w:rsidR="008423E4" w:rsidRPr="00742794" w:rsidRDefault="00F52939" w:rsidP="008423E4">
      <w:pPr>
        <w:tabs>
          <w:tab w:val="right" w:pos="9360"/>
        </w:tabs>
      </w:pPr>
    </w:p>
    <w:tbl>
      <w:tblPr>
        <w:tblW w:w="0" w:type="auto"/>
        <w:tblLayout w:type="fixed"/>
        <w:tblLook w:val="01E0" w:firstRow="1" w:lastRow="1" w:firstColumn="1" w:lastColumn="1" w:noHBand="0" w:noVBand="0"/>
      </w:tblPr>
      <w:tblGrid>
        <w:gridCol w:w="9576"/>
      </w:tblGrid>
      <w:tr w:rsidR="0022345D" w:rsidTr="00345119">
        <w:tc>
          <w:tcPr>
            <w:tcW w:w="9576" w:type="dxa"/>
          </w:tcPr>
          <w:p w:rsidR="008423E4" w:rsidRPr="00861995" w:rsidRDefault="00F52939" w:rsidP="00345119">
            <w:pPr>
              <w:jc w:val="right"/>
            </w:pPr>
            <w:r>
              <w:t>H.B. 481</w:t>
            </w:r>
          </w:p>
        </w:tc>
      </w:tr>
      <w:tr w:rsidR="0022345D" w:rsidTr="00345119">
        <w:tc>
          <w:tcPr>
            <w:tcW w:w="9576" w:type="dxa"/>
          </w:tcPr>
          <w:p w:rsidR="008423E4" w:rsidRPr="00861995" w:rsidRDefault="00F52939" w:rsidP="00DA1E46">
            <w:pPr>
              <w:jc w:val="right"/>
            </w:pPr>
            <w:r>
              <w:t xml:space="preserve">By: </w:t>
            </w:r>
            <w:r>
              <w:t>King, Ken</w:t>
            </w:r>
          </w:p>
        </w:tc>
      </w:tr>
      <w:tr w:rsidR="0022345D" w:rsidTr="00345119">
        <w:tc>
          <w:tcPr>
            <w:tcW w:w="9576" w:type="dxa"/>
          </w:tcPr>
          <w:p w:rsidR="008423E4" w:rsidRPr="00861995" w:rsidRDefault="00F52939" w:rsidP="00345119">
            <w:pPr>
              <w:jc w:val="right"/>
            </w:pPr>
            <w:r>
              <w:t>Public Education</w:t>
            </w:r>
          </w:p>
        </w:tc>
      </w:tr>
      <w:tr w:rsidR="0022345D" w:rsidTr="00345119">
        <w:tc>
          <w:tcPr>
            <w:tcW w:w="9576" w:type="dxa"/>
          </w:tcPr>
          <w:p w:rsidR="008423E4" w:rsidRDefault="00F52939" w:rsidP="00345119">
            <w:pPr>
              <w:jc w:val="right"/>
            </w:pPr>
            <w:r>
              <w:t>Committee Report (Unamended)</w:t>
            </w:r>
          </w:p>
        </w:tc>
      </w:tr>
    </w:tbl>
    <w:p w:rsidR="008423E4" w:rsidRDefault="00F52939" w:rsidP="008423E4">
      <w:pPr>
        <w:tabs>
          <w:tab w:val="right" w:pos="9360"/>
        </w:tabs>
      </w:pPr>
    </w:p>
    <w:p w:rsidR="008423E4" w:rsidRDefault="00F52939" w:rsidP="008423E4"/>
    <w:p w:rsidR="008423E4" w:rsidRDefault="00F52939" w:rsidP="008423E4"/>
    <w:tbl>
      <w:tblPr>
        <w:tblW w:w="0" w:type="auto"/>
        <w:tblCellMar>
          <w:left w:w="115" w:type="dxa"/>
          <w:right w:w="115" w:type="dxa"/>
        </w:tblCellMar>
        <w:tblLook w:val="01E0" w:firstRow="1" w:lastRow="1" w:firstColumn="1" w:lastColumn="1" w:noHBand="0" w:noVBand="0"/>
      </w:tblPr>
      <w:tblGrid>
        <w:gridCol w:w="9576"/>
      </w:tblGrid>
      <w:tr w:rsidR="0022345D" w:rsidTr="00345119">
        <w:tc>
          <w:tcPr>
            <w:tcW w:w="9576" w:type="dxa"/>
          </w:tcPr>
          <w:p w:rsidR="008423E4" w:rsidRPr="00A8133F" w:rsidRDefault="00F52939" w:rsidP="00BF1393">
            <w:pPr>
              <w:rPr>
                <w:b/>
              </w:rPr>
            </w:pPr>
            <w:r w:rsidRPr="009C1E9A">
              <w:rPr>
                <w:b/>
                <w:u w:val="single"/>
              </w:rPr>
              <w:t>BACKGROUND AND PURPOSE</w:t>
            </w:r>
            <w:r>
              <w:rPr>
                <w:b/>
              </w:rPr>
              <w:t xml:space="preserve"> </w:t>
            </w:r>
          </w:p>
          <w:p w:rsidR="008423E4" w:rsidRDefault="00F52939" w:rsidP="00BF1393"/>
          <w:p w:rsidR="008423E4" w:rsidRDefault="00F52939" w:rsidP="00BF1393">
            <w:pPr>
              <w:pStyle w:val="Header"/>
              <w:tabs>
                <w:tab w:val="clear" w:pos="4320"/>
                <w:tab w:val="clear" w:pos="8640"/>
              </w:tabs>
              <w:jc w:val="both"/>
            </w:pPr>
            <w:r>
              <w:t>Interested parties express concern that some school districts are being asked to return money to the state resulting from an erroneous overallocation of state funds to the district, even if the overallocation happened many years in the past. H.B. 481 seeks</w:t>
            </w:r>
            <w:r>
              <w:t xml:space="preserve"> to remedy this situation by prohibiting the recovery of overallocated funds </w:t>
            </w:r>
            <w:r>
              <w:t>under certain conditions</w:t>
            </w:r>
            <w:r>
              <w:t xml:space="preserve">. </w:t>
            </w:r>
          </w:p>
          <w:p w:rsidR="008423E4" w:rsidRPr="00E26B13" w:rsidRDefault="00F52939" w:rsidP="00BF1393">
            <w:pPr>
              <w:rPr>
                <w:b/>
              </w:rPr>
            </w:pPr>
          </w:p>
        </w:tc>
      </w:tr>
      <w:tr w:rsidR="0022345D" w:rsidTr="00345119">
        <w:tc>
          <w:tcPr>
            <w:tcW w:w="9576" w:type="dxa"/>
          </w:tcPr>
          <w:p w:rsidR="0017725B" w:rsidRDefault="00F52939" w:rsidP="00BF1393">
            <w:pPr>
              <w:rPr>
                <w:b/>
                <w:u w:val="single"/>
              </w:rPr>
            </w:pPr>
            <w:r>
              <w:rPr>
                <w:b/>
                <w:u w:val="single"/>
              </w:rPr>
              <w:t>CRIMINAL JUSTICE IMPACT</w:t>
            </w:r>
          </w:p>
          <w:p w:rsidR="0017725B" w:rsidRDefault="00F52939" w:rsidP="00BF1393">
            <w:pPr>
              <w:rPr>
                <w:b/>
                <w:u w:val="single"/>
              </w:rPr>
            </w:pPr>
          </w:p>
          <w:p w:rsidR="00E761A4" w:rsidRPr="00E761A4" w:rsidRDefault="00F52939" w:rsidP="00BF1393">
            <w:pPr>
              <w:jc w:val="both"/>
            </w:pPr>
            <w:r>
              <w:t>It is the committee's opinion that this bill does not expressly create a criminal offense, increase the punishment for an exi</w:t>
            </w:r>
            <w:r>
              <w:t>sting criminal offense or category of offenses, or change the eligibility of a person for community supervision, parole, or mandatory supervision.</w:t>
            </w:r>
          </w:p>
          <w:p w:rsidR="0017725B" w:rsidRPr="0017725B" w:rsidRDefault="00F52939" w:rsidP="00BF1393">
            <w:pPr>
              <w:rPr>
                <w:b/>
                <w:u w:val="single"/>
              </w:rPr>
            </w:pPr>
          </w:p>
        </w:tc>
      </w:tr>
      <w:tr w:rsidR="0022345D" w:rsidTr="00345119">
        <w:tc>
          <w:tcPr>
            <w:tcW w:w="9576" w:type="dxa"/>
          </w:tcPr>
          <w:p w:rsidR="008423E4" w:rsidRPr="00A8133F" w:rsidRDefault="00F52939" w:rsidP="00BF1393">
            <w:pPr>
              <w:rPr>
                <w:b/>
              </w:rPr>
            </w:pPr>
            <w:r w:rsidRPr="009C1E9A">
              <w:rPr>
                <w:b/>
                <w:u w:val="single"/>
              </w:rPr>
              <w:t>RULEMAKING AUTHORITY</w:t>
            </w:r>
            <w:r>
              <w:rPr>
                <w:b/>
              </w:rPr>
              <w:t xml:space="preserve"> </w:t>
            </w:r>
          </w:p>
          <w:p w:rsidR="008423E4" w:rsidRDefault="00F52939" w:rsidP="00BF1393"/>
          <w:p w:rsidR="00E761A4" w:rsidRDefault="00F52939" w:rsidP="00BF1393">
            <w:pPr>
              <w:pStyle w:val="Header"/>
              <w:tabs>
                <w:tab w:val="clear" w:pos="4320"/>
                <w:tab w:val="clear" w:pos="8640"/>
              </w:tabs>
              <w:jc w:val="both"/>
            </w:pPr>
            <w:r>
              <w:t>It is the committee's opinion that this bill does not expressly grant any additional</w:t>
            </w:r>
            <w:r>
              <w:t xml:space="preserve"> rulemaking authority to a state officer, department, agency, or institution.</w:t>
            </w:r>
          </w:p>
          <w:p w:rsidR="008423E4" w:rsidRPr="00E21FDC" w:rsidRDefault="00F52939" w:rsidP="00BF1393">
            <w:pPr>
              <w:rPr>
                <w:b/>
              </w:rPr>
            </w:pPr>
          </w:p>
        </w:tc>
      </w:tr>
      <w:tr w:rsidR="0022345D" w:rsidTr="00345119">
        <w:tc>
          <w:tcPr>
            <w:tcW w:w="9576" w:type="dxa"/>
          </w:tcPr>
          <w:p w:rsidR="008423E4" w:rsidRPr="00A8133F" w:rsidRDefault="00F52939" w:rsidP="00BF1393">
            <w:pPr>
              <w:rPr>
                <w:b/>
              </w:rPr>
            </w:pPr>
            <w:r w:rsidRPr="009C1E9A">
              <w:rPr>
                <w:b/>
                <w:u w:val="single"/>
              </w:rPr>
              <w:t>ANALYSIS</w:t>
            </w:r>
            <w:r>
              <w:rPr>
                <w:b/>
              </w:rPr>
              <w:t xml:space="preserve"> </w:t>
            </w:r>
          </w:p>
          <w:p w:rsidR="008423E4" w:rsidRDefault="00F52939" w:rsidP="00BF1393"/>
          <w:p w:rsidR="008423E4" w:rsidRDefault="00F52939" w:rsidP="00BF1393">
            <w:pPr>
              <w:pStyle w:val="Header"/>
              <w:jc w:val="both"/>
            </w:pPr>
            <w:r>
              <w:t xml:space="preserve">H.B. 481 amends the Education Code to prohibit the </w:t>
            </w:r>
            <w:r w:rsidRPr="00F81716">
              <w:t>Texas Education Agency</w:t>
            </w:r>
            <w:r>
              <w:t xml:space="preserve"> from recovering </w:t>
            </w:r>
            <w:r w:rsidRPr="00F81716">
              <w:t xml:space="preserve">an overallocation of state funds </w:t>
            </w:r>
            <w:r>
              <w:t xml:space="preserve">from a school district </w:t>
            </w:r>
            <w:r w:rsidRPr="00F81716">
              <w:t>if</w:t>
            </w:r>
            <w:r>
              <w:t xml:space="preserve"> the overallocation occurred more than seven years before the date the overallocation is discovered and the overallocation occurred as a result of changes</w:t>
            </w:r>
            <w:r>
              <w:t xml:space="preserve"> </w:t>
            </w:r>
            <w:r>
              <w:t>to statutory provisions</w:t>
            </w:r>
            <w:r>
              <w:t xml:space="preserve"> relating to public education</w:t>
            </w:r>
            <w:r>
              <w:t xml:space="preserve"> and related requirements.</w:t>
            </w:r>
          </w:p>
          <w:p w:rsidR="008423E4" w:rsidRPr="00835628" w:rsidRDefault="00F52939" w:rsidP="00BF1393">
            <w:pPr>
              <w:rPr>
                <w:b/>
              </w:rPr>
            </w:pPr>
          </w:p>
        </w:tc>
      </w:tr>
      <w:tr w:rsidR="0022345D" w:rsidTr="00345119">
        <w:tc>
          <w:tcPr>
            <w:tcW w:w="9576" w:type="dxa"/>
          </w:tcPr>
          <w:p w:rsidR="008423E4" w:rsidRPr="00A8133F" w:rsidRDefault="00F52939" w:rsidP="00BF1393">
            <w:pPr>
              <w:rPr>
                <w:b/>
              </w:rPr>
            </w:pPr>
            <w:r w:rsidRPr="009C1E9A">
              <w:rPr>
                <w:b/>
                <w:u w:val="single"/>
              </w:rPr>
              <w:t>EFFECTIVE DATE</w:t>
            </w:r>
            <w:r>
              <w:rPr>
                <w:b/>
              </w:rPr>
              <w:t xml:space="preserve"> </w:t>
            </w:r>
          </w:p>
          <w:p w:rsidR="008423E4" w:rsidRDefault="00F52939" w:rsidP="00BF1393"/>
          <w:p w:rsidR="008423E4" w:rsidRPr="003624F2" w:rsidRDefault="00F52939" w:rsidP="00BF1393">
            <w:pPr>
              <w:pStyle w:val="Header"/>
              <w:tabs>
                <w:tab w:val="clear" w:pos="4320"/>
                <w:tab w:val="clear" w:pos="8640"/>
              </w:tabs>
              <w:jc w:val="both"/>
            </w:pPr>
            <w:r>
              <w:t>Sep</w:t>
            </w:r>
            <w:r>
              <w:t>tember 1, 2017.</w:t>
            </w:r>
          </w:p>
          <w:p w:rsidR="008423E4" w:rsidRPr="00233FDB" w:rsidRDefault="00F52939" w:rsidP="00BF1393">
            <w:pPr>
              <w:rPr>
                <w:b/>
              </w:rPr>
            </w:pPr>
          </w:p>
        </w:tc>
      </w:tr>
    </w:tbl>
    <w:p w:rsidR="008423E4" w:rsidRPr="00BE0E75" w:rsidRDefault="00F52939" w:rsidP="008423E4">
      <w:pPr>
        <w:spacing w:line="480" w:lineRule="auto"/>
        <w:jc w:val="both"/>
        <w:rPr>
          <w:rFonts w:ascii="Arial" w:hAnsi="Arial"/>
          <w:sz w:val="16"/>
          <w:szCs w:val="16"/>
        </w:rPr>
      </w:pPr>
    </w:p>
    <w:p w:rsidR="004108C3" w:rsidRPr="008423E4" w:rsidRDefault="00F52939" w:rsidP="008423E4"/>
    <w:sectPr w:rsidR="004108C3" w:rsidRPr="008423E4" w:rsidSect="006D504F">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52939">
      <w:r>
        <w:separator/>
      </w:r>
    </w:p>
  </w:endnote>
  <w:endnote w:type="continuationSeparator" w:id="0">
    <w:p w:rsidR="00000000" w:rsidRDefault="00F52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22345D" w:rsidTr="009C1E9A">
      <w:trPr>
        <w:cantSplit/>
      </w:trPr>
      <w:tc>
        <w:tcPr>
          <w:tcW w:w="0" w:type="pct"/>
        </w:tcPr>
        <w:p w:rsidR="00137D90" w:rsidRDefault="00F52939" w:rsidP="009C1E9A">
          <w:pPr>
            <w:pStyle w:val="Footer"/>
            <w:tabs>
              <w:tab w:val="clear" w:pos="8640"/>
              <w:tab w:val="right" w:pos="9360"/>
            </w:tabs>
          </w:pPr>
        </w:p>
      </w:tc>
      <w:tc>
        <w:tcPr>
          <w:tcW w:w="2395" w:type="pct"/>
        </w:tcPr>
        <w:p w:rsidR="00137D90" w:rsidRDefault="00F52939" w:rsidP="009C1E9A">
          <w:pPr>
            <w:pStyle w:val="Footer"/>
            <w:tabs>
              <w:tab w:val="clear" w:pos="8640"/>
              <w:tab w:val="right" w:pos="9360"/>
            </w:tabs>
          </w:pPr>
        </w:p>
        <w:p w:rsidR="001A4310" w:rsidRDefault="00F52939" w:rsidP="009C1E9A">
          <w:pPr>
            <w:pStyle w:val="Footer"/>
            <w:tabs>
              <w:tab w:val="clear" w:pos="8640"/>
              <w:tab w:val="right" w:pos="9360"/>
            </w:tabs>
          </w:pPr>
        </w:p>
        <w:p w:rsidR="00137D90" w:rsidRDefault="00F52939" w:rsidP="009C1E9A">
          <w:pPr>
            <w:pStyle w:val="Footer"/>
            <w:tabs>
              <w:tab w:val="clear" w:pos="8640"/>
              <w:tab w:val="right" w:pos="9360"/>
            </w:tabs>
          </w:pPr>
        </w:p>
      </w:tc>
      <w:tc>
        <w:tcPr>
          <w:tcW w:w="2453" w:type="pct"/>
        </w:tcPr>
        <w:p w:rsidR="00137D90" w:rsidRDefault="00F52939" w:rsidP="009C1E9A">
          <w:pPr>
            <w:pStyle w:val="Footer"/>
            <w:tabs>
              <w:tab w:val="clear" w:pos="8640"/>
              <w:tab w:val="right" w:pos="9360"/>
            </w:tabs>
            <w:jc w:val="right"/>
          </w:pPr>
        </w:p>
      </w:tc>
    </w:tr>
    <w:tr w:rsidR="0022345D" w:rsidTr="009C1E9A">
      <w:trPr>
        <w:cantSplit/>
      </w:trPr>
      <w:tc>
        <w:tcPr>
          <w:tcW w:w="0" w:type="pct"/>
        </w:tcPr>
        <w:p w:rsidR="00EC379B" w:rsidRDefault="00F52939" w:rsidP="009C1E9A">
          <w:pPr>
            <w:pStyle w:val="Footer"/>
            <w:tabs>
              <w:tab w:val="clear" w:pos="8640"/>
              <w:tab w:val="right" w:pos="9360"/>
            </w:tabs>
          </w:pPr>
        </w:p>
      </w:tc>
      <w:tc>
        <w:tcPr>
          <w:tcW w:w="2395" w:type="pct"/>
        </w:tcPr>
        <w:p w:rsidR="00EC379B" w:rsidRPr="009C1E9A" w:rsidRDefault="00F52939" w:rsidP="009C1E9A">
          <w:pPr>
            <w:pStyle w:val="Footer"/>
            <w:tabs>
              <w:tab w:val="clear" w:pos="8640"/>
              <w:tab w:val="right" w:pos="9360"/>
            </w:tabs>
            <w:rPr>
              <w:rFonts w:ascii="Shruti" w:hAnsi="Shruti"/>
              <w:sz w:val="22"/>
            </w:rPr>
          </w:pPr>
          <w:r>
            <w:rPr>
              <w:rFonts w:ascii="Shruti" w:hAnsi="Shruti"/>
              <w:sz w:val="22"/>
            </w:rPr>
            <w:t>85R 19205</w:t>
          </w:r>
        </w:p>
      </w:tc>
      <w:tc>
        <w:tcPr>
          <w:tcW w:w="2453" w:type="pct"/>
        </w:tcPr>
        <w:p w:rsidR="00EC379B" w:rsidRDefault="00F52939" w:rsidP="009C1E9A">
          <w:pPr>
            <w:pStyle w:val="Footer"/>
            <w:tabs>
              <w:tab w:val="clear" w:pos="8640"/>
              <w:tab w:val="right" w:pos="9360"/>
            </w:tabs>
            <w:jc w:val="right"/>
          </w:pPr>
          <w:r>
            <w:fldChar w:fldCharType="begin"/>
          </w:r>
          <w:r>
            <w:instrText xml:space="preserve"> DOCPROPERTY  OTID  \* MERGEFORMAT </w:instrText>
          </w:r>
          <w:r>
            <w:fldChar w:fldCharType="separate"/>
          </w:r>
          <w:r>
            <w:t>17.83.68</w:t>
          </w:r>
          <w:r>
            <w:fldChar w:fldCharType="end"/>
          </w:r>
        </w:p>
      </w:tc>
    </w:tr>
    <w:tr w:rsidR="0022345D" w:rsidTr="009C1E9A">
      <w:trPr>
        <w:cantSplit/>
      </w:trPr>
      <w:tc>
        <w:tcPr>
          <w:tcW w:w="0" w:type="pct"/>
        </w:tcPr>
        <w:p w:rsidR="00EC379B" w:rsidRDefault="00F52939" w:rsidP="009C1E9A">
          <w:pPr>
            <w:pStyle w:val="Footer"/>
            <w:tabs>
              <w:tab w:val="clear" w:pos="4320"/>
              <w:tab w:val="clear" w:pos="8640"/>
              <w:tab w:val="left" w:pos="2865"/>
            </w:tabs>
          </w:pPr>
        </w:p>
      </w:tc>
      <w:tc>
        <w:tcPr>
          <w:tcW w:w="2395" w:type="pct"/>
        </w:tcPr>
        <w:p w:rsidR="00EC379B" w:rsidRPr="009C1E9A" w:rsidRDefault="00F52939" w:rsidP="009C1E9A">
          <w:pPr>
            <w:pStyle w:val="Footer"/>
            <w:tabs>
              <w:tab w:val="clear" w:pos="4320"/>
              <w:tab w:val="clear" w:pos="8640"/>
              <w:tab w:val="left" w:pos="2865"/>
            </w:tabs>
            <w:rPr>
              <w:rFonts w:ascii="Shruti" w:hAnsi="Shruti"/>
              <w:sz w:val="22"/>
            </w:rPr>
          </w:pPr>
        </w:p>
      </w:tc>
      <w:tc>
        <w:tcPr>
          <w:tcW w:w="2453" w:type="pct"/>
        </w:tcPr>
        <w:p w:rsidR="00EC379B" w:rsidRDefault="00F52939" w:rsidP="006D504F">
          <w:pPr>
            <w:pStyle w:val="Footer"/>
            <w:rPr>
              <w:rStyle w:val="PageNumber"/>
            </w:rPr>
          </w:pPr>
        </w:p>
        <w:p w:rsidR="00EC379B" w:rsidRDefault="00F52939" w:rsidP="009C1E9A">
          <w:pPr>
            <w:pStyle w:val="Footer"/>
            <w:tabs>
              <w:tab w:val="clear" w:pos="8640"/>
              <w:tab w:val="right" w:pos="9360"/>
            </w:tabs>
            <w:jc w:val="right"/>
          </w:pPr>
        </w:p>
      </w:tc>
    </w:tr>
    <w:tr w:rsidR="0022345D" w:rsidTr="009C1E9A">
      <w:trPr>
        <w:cantSplit/>
        <w:trHeight w:val="323"/>
      </w:trPr>
      <w:tc>
        <w:tcPr>
          <w:tcW w:w="0" w:type="pct"/>
          <w:gridSpan w:val="3"/>
        </w:tcPr>
        <w:p w:rsidR="00EC379B" w:rsidRDefault="00F52939"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F52939" w:rsidP="009C1E9A">
          <w:pPr>
            <w:pStyle w:val="Footer"/>
            <w:tabs>
              <w:tab w:val="clear" w:pos="8640"/>
              <w:tab w:val="right" w:pos="9360"/>
            </w:tabs>
            <w:jc w:val="center"/>
          </w:pPr>
        </w:p>
      </w:tc>
    </w:tr>
  </w:tbl>
  <w:p w:rsidR="00EC379B" w:rsidRPr="00FF6F72" w:rsidRDefault="00F52939"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52939">
      <w:r>
        <w:separator/>
      </w:r>
    </w:p>
  </w:footnote>
  <w:footnote w:type="continuationSeparator" w:id="0">
    <w:p w:rsidR="00000000" w:rsidRDefault="00F529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45D"/>
    <w:rsid w:val="0022345D"/>
    <w:rsid w:val="00F52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F81716"/>
    <w:rPr>
      <w:sz w:val="16"/>
      <w:szCs w:val="16"/>
    </w:rPr>
  </w:style>
  <w:style w:type="paragraph" w:styleId="CommentText">
    <w:name w:val="annotation text"/>
    <w:basedOn w:val="Normal"/>
    <w:link w:val="CommentTextChar"/>
    <w:rsid w:val="00F81716"/>
    <w:rPr>
      <w:sz w:val="20"/>
      <w:szCs w:val="20"/>
    </w:rPr>
  </w:style>
  <w:style w:type="character" w:customStyle="1" w:styleId="CommentTextChar">
    <w:name w:val="Comment Text Char"/>
    <w:basedOn w:val="DefaultParagraphFont"/>
    <w:link w:val="CommentText"/>
    <w:rsid w:val="00F81716"/>
  </w:style>
  <w:style w:type="paragraph" w:styleId="CommentSubject">
    <w:name w:val="annotation subject"/>
    <w:basedOn w:val="CommentText"/>
    <w:next w:val="CommentText"/>
    <w:link w:val="CommentSubjectChar"/>
    <w:rsid w:val="00F81716"/>
    <w:rPr>
      <w:b/>
      <w:bCs/>
    </w:rPr>
  </w:style>
  <w:style w:type="character" w:customStyle="1" w:styleId="CommentSubjectChar">
    <w:name w:val="Comment Subject Char"/>
    <w:basedOn w:val="CommentTextChar"/>
    <w:link w:val="CommentSubject"/>
    <w:rsid w:val="00F8171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F81716"/>
    <w:rPr>
      <w:sz w:val="16"/>
      <w:szCs w:val="16"/>
    </w:rPr>
  </w:style>
  <w:style w:type="paragraph" w:styleId="CommentText">
    <w:name w:val="annotation text"/>
    <w:basedOn w:val="Normal"/>
    <w:link w:val="CommentTextChar"/>
    <w:rsid w:val="00F81716"/>
    <w:rPr>
      <w:sz w:val="20"/>
      <w:szCs w:val="20"/>
    </w:rPr>
  </w:style>
  <w:style w:type="character" w:customStyle="1" w:styleId="CommentTextChar">
    <w:name w:val="Comment Text Char"/>
    <w:basedOn w:val="DefaultParagraphFont"/>
    <w:link w:val="CommentText"/>
    <w:rsid w:val="00F81716"/>
  </w:style>
  <w:style w:type="paragraph" w:styleId="CommentSubject">
    <w:name w:val="annotation subject"/>
    <w:basedOn w:val="CommentText"/>
    <w:next w:val="CommentText"/>
    <w:link w:val="CommentSubjectChar"/>
    <w:rsid w:val="00F81716"/>
    <w:rPr>
      <w:b/>
      <w:bCs/>
    </w:rPr>
  </w:style>
  <w:style w:type="character" w:customStyle="1" w:styleId="CommentSubjectChar">
    <w:name w:val="Comment Subject Char"/>
    <w:basedOn w:val="CommentTextChar"/>
    <w:link w:val="CommentSubject"/>
    <w:rsid w:val="00F817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1166</Characters>
  <Application>Microsoft Office Word</Application>
  <DocSecurity>4</DocSecurity>
  <Lines>41</Lines>
  <Paragraphs>15</Paragraphs>
  <ScaleCrop>false</ScaleCrop>
  <HeadingPairs>
    <vt:vector size="2" baseType="variant">
      <vt:variant>
        <vt:lpstr>Title</vt:lpstr>
      </vt:variant>
      <vt:variant>
        <vt:i4>1</vt:i4>
      </vt:variant>
    </vt:vector>
  </HeadingPairs>
  <TitlesOfParts>
    <vt:vector size="1" baseType="lpstr">
      <vt:lpstr>BA - HB00481 (Committee Report (Unamended))</vt:lpstr>
    </vt:vector>
  </TitlesOfParts>
  <Company>State of Texas</Company>
  <LinksUpToDate>false</LinksUpToDate>
  <CharactersWithSpaces>1359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19205</dc:subject>
  <dc:creator>State of Texas</dc:creator>
  <dc:description>HB 481 by King, Ken-(H)Public Education</dc:description>
  <cp:lastModifiedBy>Alexander McMillan</cp:lastModifiedBy>
  <cp:revision>2</cp:revision>
  <cp:lastPrinted>2017-03-24T16:12:00Z</cp:lastPrinted>
  <dcterms:created xsi:type="dcterms:W3CDTF">2017-04-17T23:41:00Z</dcterms:created>
  <dcterms:modified xsi:type="dcterms:W3CDTF">2017-04-17T23:41:00Z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17.83.68</vt:lpwstr>
  </property>
</Properties>
</file>