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B6189D" w:rsidTr="00C07A47">
        <w:trPr>
          <w:cantSplit/>
          <w:tblHeader/>
        </w:trPr>
        <w:tc>
          <w:tcPr>
            <w:tcW w:w="18740" w:type="dxa"/>
            <w:gridSpan w:val="3"/>
          </w:tcPr>
          <w:p w:rsidR="00942AE7" w:rsidRDefault="00B93C4C">
            <w:pPr>
              <w:ind w:left="650"/>
              <w:jc w:val="center"/>
            </w:pPr>
            <w:bookmarkStart w:id="0" w:name="_GoBack"/>
            <w:bookmarkEnd w:id="0"/>
            <w:r>
              <w:rPr>
                <w:b/>
              </w:rPr>
              <w:t>House Bill  1338</w:t>
            </w:r>
          </w:p>
          <w:p w:rsidR="00942AE7" w:rsidRDefault="00B93C4C">
            <w:pPr>
              <w:ind w:left="650"/>
              <w:jc w:val="center"/>
            </w:pPr>
            <w:r>
              <w:t>Senate Amendments</w:t>
            </w:r>
          </w:p>
          <w:p w:rsidR="00942AE7" w:rsidRDefault="00B93C4C">
            <w:pPr>
              <w:ind w:left="650"/>
              <w:jc w:val="center"/>
            </w:pPr>
            <w:r>
              <w:t>Section-by-Section Analysis</w:t>
            </w:r>
          </w:p>
          <w:p w:rsidR="00942AE7" w:rsidRDefault="00942AE7">
            <w:pPr>
              <w:jc w:val="center"/>
            </w:pPr>
          </w:p>
        </w:tc>
      </w:tr>
      <w:tr w:rsidR="00942AE7" w:rsidTr="00C07A47">
        <w:trPr>
          <w:cantSplit/>
          <w:tblHeader/>
        </w:trPr>
        <w:tc>
          <w:tcPr>
            <w:tcW w:w="6248" w:type="dxa"/>
            <w:tcMar>
              <w:bottom w:w="188" w:type="dxa"/>
              <w:right w:w="0" w:type="dxa"/>
            </w:tcMar>
          </w:tcPr>
          <w:p w:rsidR="00942AE7" w:rsidRDefault="00B93C4C">
            <w:pPr>
              <w:jc w:val="center"/>
            </w:pPr>
            <w:r>
              <w:t>HOUSE VERSION</w:t>
            </w:r>
          </w:p>
        </w:tc>
        <w:tc>
          <w:tcPr>
            <w:tcW w:w="6248" w:type="dxa"/>
            <w:tcMar>
              <w:bottom w:w="188" w:type="dxa"/>
              <w:right w:w="0" w:type="dxa"/>
            </w:tcMar>
          </w:tcPr>
          <w:p w:rsidR="00942AE7" w:rsidRDefault="00B93C4C">
            <w:pPr>
              <w:jc w:val="center"/>
            </w:pPr>
            <w:r>
              <w:t>SENATE VERSION (CS)</w:t>
            </w:r>
          </w:p>
        </w:tc>
        <w:tc>
          <w:tcPr>
            <w:tcW w:w="6244" w:type="dxa"/>
            <w:tcMar>
              <w:bottom w:w="188" w:type="dxa"/>
              <w:right w:w="0" w:type="dxa"/>
            </w:tcMar>
          </w:tcPr>
          <w:p w:rsidR="00942AE7" w:rsidRDefault="00B93C4C">
            <w:pPr>
              <w:jc w:val="center"/>
            </w:pPr>
            <w:r>
              <w:t>CONFERENCE</w:t>
            </w:r>
          </w:p>
        </w:tc>
      </w:tr>
      <w:tr w:rsidR="00942AE7" w:rsidTr="00C07A47">
        <w:tc>
          <w:tcPr>
            <w:tcW w:w="6248" w:type="dxa"/>
          </w:tcPr>
          <w:p w:rsidR="00942AE7" w:rsidRDefault="00B93C4C">
            <w:pPr>
              <w:jc w:val="both"/>
            </w:pPr>
            <w:r>
              <w:t>SECTION 1.  Subchapter F, Chapter 1701, Occupations Code, is amended by adding Sections 1701.261 and 1701.262 to read as follows:</w:t>
            </w:r>
          </w:p>
          <w:p w:rsidR="00942AE7" w:rsidRDefault="00B93C4C">
            <w:pPr>
              <w:jc w:val="both"/>
            </w:pPr>
            <w:r>
              <w:rPr>
                <w:u w:val="single"/>
              </w:rPr>
              <w:t>Sec. 1701.261.  ACQUIRED AND TRAUMATIC BRAIN INJURIES TRAINING.  (a)  In this section, "first responder" has the meaning assigned by Section 421.095, Government Code.</w:t>
            </w:r>
          </w:p>
          <w:p w:rsidR="00942AE7" w:rsidRDefault="00B93C4C">
            <w:pPr>
              <w:jc w:val="both"/>
            </w:pPr>
            <w:r>
              <w:rPr>
                <w:u w:val="single"/>
              </w:rPr>
              <w:t>(b)  The commission, in collaboration with the office of acquired brain injury of the Health and Human Services Commission and the Texas Traumatic Brain Injury Advisory Council, shall establish and maintain a training program for peace officers and first responders that provides information on:</w:t>
            </w:r>
          </w:p>
          <w:p w:rsidR="00942AE7" w:rsidRDefault="00B93C4C">
            <w:pPr>
              <w:jc w:val="both"/>
            </w:pPr>
            <w:r>
              <w:rPr>
                <w:u w:val="single"/>
              </w:rPr>
              <w:t>(1)  the effects of an acquired brain injury and of a traumatic brain injury; and</w:t>
            </w:r>
          </w:p>
          <w:p w:rsidR="00942AE7" w:rsidRDefault="00B93C4C">
            <w:pPr>
              <w:jc w:val="both"/>
            </w:pPr>
            <w:r>
              <w:rPr>
                <w:u w:val="single"/>
              </w:rPr>
              <w:t>(2)  techniques to interact with persons who have an acquired brain injury or a traumatic brain injury.</w:t>
            </w:r>
          </w:p>
          <w:p w:rsidR="00942AE7" w:rsidRDefault="00B93C4C">
            <w:pPr>
              <w:jc w:val="both"/>
            </w:pPr>
            <w:r>
              <w:rPr>
                <w:u w:val="single"/>
              </w:rPr>
              <w:t>Sec 1701.262.  TRAUMA AFFECTED VETERANS TRAINING.  (a) In this section, "veteran" means a person who has served in:</w:t>
            </w:r>
          </w:p>
          <w:p w:rsidR="00942AE7" w:rsidRDefault="00B93C4C">
            <w:pPr>
              <w:jc w:val="both"/>
            </w:pPr>
            <w:r>
              <w:rPr>
                <w:u w:val="single"/>
              </w:rPr>
              <w:t>(1)  the army, navy, air force, coast guard, or marine corps of the United States; or</w:t>
            </w:r>
          </w:p>
          <w:p w:rsidR="00942AE7" w:rsidRDefault="00B93C4C">
            <w:pPr>
              <w:jc w:val="both"/>
            </w:pPr>
            <w:r>
              <w:rPr>
                <w:u w:val="single"/>
              </w:rPr>
              <w:t>(2)  the Texas National Guard as defined by Section 431.001, Government Code.</w:t>
            </w:r>
          </w:p>
          <w:p w:rsidR="00942AE7" w:rsidRDefault="00B93C4C">
            <w:pPr>
              <w:jc w:val="both"/>
            </w:pPr>
            <w:r>
              <w:rPr>
                <w:u w:val="single"/>
              </w:rPr>
              <w:t>(b)  The commission, in collaboration with the Texas Veterans Commission, shall establish and maintain a training program for peace officers that provides information on veterans with combat-related trauma, post-traumatic stress, post-traumatic stress disorder, or a traumatic brain injury.</w:t>
            </w:r>
          </w:p>
          <w:p w:rsidR="00942AE7" w:rsidRDefault="00942AE7">
            <w:pPr>
              <w:jc w:val="both"/>
            </w:pPr>
          </w:p>
        </w:tc>
        <w:tc>
          <w:tcPr>
            <w:tcW w:w="6248" w:type="dxa"/>
          </w:tcPr>
          <w:p w:rsidR="00942AE7" w:rsidRDefault="00B93C4C">
            <w:pPr>
              <w:jc w:val="both"/>
            </w:pPr>
            <w:r>
              <w:t>SECTION 1.  Subchapter F, Chapter 1701, Occupations Code, is amended by adding Sections 1701.261 and 1701.262 to read as follows:</w:t>
            </w:r>
          </w:p>
          <w:p w:rsidR="00942AE7" w:rsidRDefault="00B93C4C">
            <w:pPr>
              <w:jc w:val="both"/>
            </w:pPr>
            <w:r>
              <w:rPr>
                <w:u w:val="single"/>
              </w:rPr>
              <w:t>Sec. 1701.261.  ACQUIRED AND TRAUMATIC BRAIN INJURIES TRAINING.  (a)  In this section, "first responder" has the meaning assigned by Section 421.095, Government Code.</w:t>
            </w:r>
          </w:p>
          <w:p w:rsidR="00942AE7" w:rsidRDefault="00B93C4C">
            <w:pPr>
              <w:jc w:val="both"/>
            </w:pPr>
            <w:r>
              <w:rPr>
                <w:u w:val="single"/>
              </w:rPr>
              <w:t>(b)  The commission, in collaboration with the office of acquired brain injury of the Health and Human Services Commission and the Texas Traumatic Brain Injury Advisory Council, shall establish and maintain a training program for peace officers and first responders that provides information on:</w:t>
            </w:r>
          </w:p>
          <w:p w:rsidR="00942AE7" w:rsidRDefault="00B93C4C">
            <w:pPr>
              <w:jc w:val="both"/>
            </w:pPr>
            <w:r>
              <w:rPr>
                <w:u w:val="single"/>
              </w:rPr>
              <w:t>(1)  the effects of an acquired brain injury and of a traumatic brain injury; and</w:t>
            </w:r>
          </w:p>
          <w:p w:rsidR="00942AE7" w:rsidRDefault="00B93C4C">
            <w:pPr>
              <w:jc w:val="both"/>
            </w:pPr>
            <w:r>
              <w:rPr>
                <w:u w:val="single"/>
              </w:rPr>
              <w:t>(2)  techniques to interact with persons who have an acquired brain injury or a traumatic brain injury.</w:t>
            </w:r>
          </w:p>
          <w:p w:rsidR="00942AE7" w:rsidRDefault="00B93C4C">
            <w:pPr>
              <w:jc w:val="both"/>
            </w:pPr>
            <w:r>
              <w:rPr>
                <w:u w:val="single"/>
              </w:rPr>
              <w:t>Sec 1701.262.  TRAUMA AFFECTED VETERANS TRAINING.  (a) In this section, "veteran" means a person who has served in:</w:t>
            </w:r>
          </w:p>
          <w:p w:rsidR="00942AE7" w:rsidRDefault="00B93C4C">
            <w:pPr>
              <w:jc w:val="both"/>
            </w:pPr>
            <w:r>
              <w:rPr>
                <w:u w:val="single"/>
              </w:rPr>
              <w:t>(1)  the army, navy, air force, coast guard, or marine corps of the United States; or</w:t>
            </w:r>
          </w:p>
          <w:p w:rsidR="00942AE7" w:rsidRDefault="00B93C4C">
            <w:pPr>
              <w:jc w:val="both"/>
            </w:pPr>
            <w:r>
              <w:rPr>
                <w:u w:val="single"/>
              </w:rPr>
              <w:t>(2)  the Texas National Guard as defined by Section 431.001, Government Code.</w:t>
            </w:r>
          </w:p>
          <w:p w:rsidR="00942AE7" w:rsidRDefault="00B93C4C">
            <w:pPr>
              <w:jc w:val="both"/>
            </w:pPr>
            <w:r>
              <w:rPr>
                <w:u w:val="single"/>
              </w:rPr>
              <w:t xml:space="preserve">(b)  The commission, in collaboration with the Texas Veterans Commission, shall establish and maintain a training program for peace officers that provides information on veterans with combat-related trauma, post-traumatic stress, post-traumatic stress disorder, or a traumatic brain injury. </w:t>
            </w:r>
            <w:r w:rsidRPr="00175700">
              <w:rPr>
                <w:highlight w:val="lightGray"/>
                <w:u w:val="single"/>
              </w:rPr>
              <w:t>An officer may not complete the training under this subsection by taking an online course.</w:t>
            </w:r>
          </w:p>
          <w:p w:rsidR="00942AE7" w:rsidRDefault="00942AE7">
            <w:pPr>
              <w:jc w:val="both"/>
            </w:pPr>
          </w:p>
        </w:tc>
        <w:tc>
          <w:tcPr>
            <w:tcW w:w="6244" w:type="dxa"/>
          </w:tcPr>
          <w:p w:rsidR="00942AE7" w:rsidRDefault="00942AE7">
            <w:pPr>
              <w:jc w:val="both"/>
            </w:pPr>
          </w:p>
        </w:tc>
      </w:tr>
      <w:tr w:rsidR="00942AE7" w:rsidTr="00C07A47">
        <w:tc>
          <w:tcPr>
            <w:tcW w:w="6248" w:type="dxa"/>
          </w:tcPr>
          <w:p w:rsidR="00942AE7" w:rsidRDefault="00B93C4C">
            <w:pPr>
              <w:jc w:val="both"/>
            </w:pPr>
            <w:r>
              <w:lastRenderedPageBreak/>
              <w:t>SECTION 2.  Section 1701.352, Occupations Code, is amended by adding Subsection (j) to read as follows:</w:t>
            </w:r>
          </w:p>
          <w:p w:rsidR="00942AE7" w:rsidRDefault="00B93C4C">
            <w:pPr>
              <w:jc w:val="both"/>
            </w:pPr>
            <w:r>
              <w:rPr>
                <w:u w:val="single"/>
              </w:rPr>
              <w:t>(j)  The commission shall establish a continuing education program relating to the identification of veterans affected by trauma and intervention and de-escalation techniques to facilitate interaction with veterans affected by trauma.  An officer may not complete the training under this subsection by taking an online course.</w:t>
            </w:r>
          </w:p>
          <w:p w:rsidR="00942AE7" w:rsidRDefault="00942AE7">
            <w:pPr>
              <w:jc w:val="both"/>
            </w:pPr>
          </w:p>
        </w:tc>
        <w:tc>
          <w:tcPr>
            <w:tcW w:w="6248" w:type="dxa"/>
          </w:tcPr>
          <w:p w:rsidR="00942AE7" w:rsidRDefault="00B93C4C">
            <w:pPr>
              <w:jc w:val="both"/>
            </w:pPr>
            <w:r w:rsidRPr="00175700">
              <w:rPr>
                <w:highlight w:val="lightGray"/>
              </w:rPr>
              <w:t>No equivalent provision.</w:t>
            </w:r>
          </w:p>
          <w:p w:rsidR="00942AE7" w:rsidRDefault="00942AE7">
            <w:pPr>
              <w:jc w:val="both"/>
            </w:pPr>
          </w:p>
        </w:tc>
        <w:tc>
          <w:tcPr>
            <w:tcW w:w="6244" w:type="dxa"/>
          </w:tcPr>
          <w:p w:rsidR="00942AE7" w:rsidRDefault="00942AE7">
            <w:pPr>
              <w:jc w:val="both"/>
            </w:pPr>
          </w:p>
        </w:tc>
      </w:tr>
      <w:tr w:rsidR="00942AE7" w:rsidTr="00C07A47">
        <w:tc>
          <w:tcPr>
            <w:tcW w:w="6248" w:type="dxa"/>
          </w:tcPr>
          <w:p w:rsidR="00942AE7" w:rsidRDefault="00B93C4C">
            <w:pPr>
              <w:jc w:val="both"/>
            </w:pPr>
            <w:r>
              <w:t>SECTION 3.  Not later than December 31, 2015, the Texas Commission on Law Enforcement, in collaboration with the Texas Veterans Commission, shall approve the curriculum for the continuing education program described by Section 1701.352(j), Occupations Code, as added by this Act.</w:t>
            </w:r>
          </w:p>
          <w:p w:rsidR="00942AE7" w:rsidRDefault="00942AE7">
            <w:pPr>
              <w:jc w:val="both"/>
            </w:pPr>
          </w:p>
        </w:tc>
        <w:tc>
          <w:tcPr>
            <w:tcW w:w="6248" w:type="dxa"/>
          </w:tcPr>
          <w:p w:rsidR="00942AE7" w:rsidRDefault="00B93C4C">
            <w:pPr>
              <w:jc w:val="both"/>
            </w:pPr>
            <w:r w:rsidRPr="00175700">
              <w:rPr>
                <w:highlight w:val="lightGray"/>
              </w:rPr>
              <w:t>No equivalent provision.</w:t>
            </w:r>
          </w:p>
          <w:p w:rsidR="00942AE7" w:rsidRDefault="00942AE7">
            <w:pPr>
              <w:jc w:val="both"/>
            </w:pPr>
          </w:p>
        </w:tc>
        <w:tc>
          <w:tcPr>
            <w:tcW w:w="6244" w:type="dxa"/>
          </w:tcPr>
          <w:p w:rsidR="00942AE7" w:rsidRDefault="00942AE7">
            <w:pPr>
              <w:jc w:val="both"/>
            </w:pPr>
          </w:p>
        </w:tc>
      </w:tr>
      <w:tr w:rsidR="00942AE7" w:rsidTr="00C07A47">
        <w:tc>
          <w:tcPr>
            <w:tcW w:w="6248" w:type="dxa"/>
          </w:tcPr>
          <w:p w:rsidR="00942AE7" w:rsidRDefault="00B93C4C">
            <w:pPr>
              <w:jc w:val="both"/>
            </w:pPr>
            <w:r>
              <w:t xml:space="preserve">SECTION 4.  Not later than </w:t>
            </w:r>
            <w:r w:rsidRPr="00175700">
              <w:rPr>
                <w:highlight w:val="lightGray"/>
              </w:rPr>
              <w:t>September 1, 2017</w:t>
            </w:r>
            <w:r>
              <w:t xml:space="preserve">, the Texas Commission on Law Enforcement shall </w:t>
            </w:r>
            <w:r w:rsidRPr="00175700">
              <w:rPr>
                <w:highlight w:val="lightGray"/>
              </w:rPr>
              <w:t>begin offering</w:t>
            </w:r>
            <w:r>
              <w:t xml:space="preserve"> the training programs described by Sections 1701.261 and 1701.262, Occupations Code, as added by this Act.</w:t>
            </w:r>
          </w:p>
          <w:p w:rsidR="00942AE7" w:rsidRDefault="00942AE7">
            <w:pPr>
              <w:jc w:val="both"/>
            </w:pPr>
          </w:p>
        </w:tc>
        <w:tc>
          <w:tcPr>
            <w:tcW w:w="6248" w:type="dxa"/>
          </w:tcPr>
          <w:p w:rsidR="00942AE7" w:rsidRDefault="006D2684">
            <w:pPr>
              <w:jc w:val="both"/>
            </w:pPr>
            <w:r>
              <w:t xml:space="preserve">SECTION 2.  Not later than </w:t>
            </w:r>
            <w:r w:rsidRPr="00175700">
              <w:rPr>
                <w:highlight w:val="lightGray"/>
              </w:rPr>
              <w:t>December 31, 2015</w:t>
            </w:r>
            <w:r>
              <w:t xml:space="preserve">, the Texas Commission on Law Enforcement shall </w:t>
            </w:r>
            <w:r w:rsidRPr="00175700">
              <w:rPr>
                <w:highlight w:val="lightGray"/>
              </w:rPr>
              <w:t>approve the curriculum for</w:t>
            </w:r>
            <w:r>
              <w:t xml:space="preserve"> the training programs described by Sections 1701.261 and 1701.262, Occupations Code, as added by this Act.</w:t>
            </w:r>
          </w:p>
          <w:p w:rsidR="00942AE7" w:rsidRDefault="00942AE7">
            <w:pPr>
              <w:jc w:val="both"/>
            </w:pPr>
          </w:p>
        </w:tc>
        <w:tc>
          <w:tcPr>
            <w:tcW w:w="6244" w:type="dxa"/>
          </w:tcPr>
          <w:p w:rsidR="00942AE7" w:rsidRDefault="00942AE7">
            <w:pPr>
              <w:jc w:val="both"/>
            </w:pPr>
          </w:p>
        </w:tc>
      </w:tr>
      <w:tr w:rsidR="00942AE7" w:rsidTr="00C07A47">
        <w:tc>
          <w:tcPr>
            <w:tcW w:w="6248" w:type="dxa"/>
          </w:tcPr>
          <w:p w:rsidR="00942AE7" w:rsidRDefault="00B93C4C">
            <w:pPr>
              <w:jc w:val="both"/>
            </w:pPr>
            <w:r>
              <w:t>SECTION 5.  This Act takes effect September 1, 2015.</w:t>
            </w:r>
          </w:p>
          <w:p w:rsidR="00942AE7" w:rsidRDefault="00942AE7">
            <w:pPr>
              <w:jc w:val="both"/>
            </w:pPr>
          </w:p>
        </w:tc>
        <w:tc>
          <w:tcPr>
            <w:tcW w:w="6248" w:type="dxa"/>
          </w:tcPr>
          <w:p w:rsidR="00942AE7" w:rsidRDefault="00B93C4C">
            <w:pPr>
              <w:jc w:val="both"/>
            </w:pPr>
            <w:r>
              <w:t>SECTION 3. Same as House version.</w:t>
            </w:r>
          </w:p>
          <w:p w:rsidR="00942AE7" w:rsidRDefault="00942AE7">
            <w:pPr>
              <w:jc w:val="both"/>
            </w:pPr>
          </w:p>
          <w:p w:rsidR="00942AE7" w:rsidRDefault="00942AE7">
            <w:pPr>
              <w:jc w:val="both"/>
            </w:pPr>
          </w:p>
        </w:tc>
        <w:tc>
          <w:tcPr>
            <w:tcW w:w="6244" w:type="dxa"/>
          </w:tcPr>
          <w:p w:rsidR="00942AE7" w:rsidRDefault="00942AE7">
            <w:pPr>
              <w:jc w:val="both"/>
            </w:pPr>
          </w:p>
        </w:tc>
      </w:tr>
    </w:tbl>
    <w:p w:rsidR="00DF4ADF" w:rsidRDefault="00DF4ADF"/>
    <w:sectPr w:rsidR="00DF4ADF" w:rsidSect="00942AE7">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25" w:rsidRDefault="007A4325" w:rsidP="00942AE7">
      <w:r>
        <w:separator/>
      </w:r>
    </w:p>
  </w:endnote>
  <w:endnote w:type="continuationSeparator" w:id="0">
    <w:p w:rsidR="007A4325" w:rsidRDefault="007A4325" w:rsidP="00942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C3D" w:rsidRDefault="00FB4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E7" w:rsidRDefault="005D7178">
    <w:pPr>
      <w:tabs>
        <w:tab w:val="center" w:pos="9360"/>
        <w:tab w:val="right" w:pos="18720"/>
      </w:tabs>
    </w:pPr>
    <w:fldSimple w:instr=" DOCPROPERTY  CCRF  \* MERGEFORMAT ">
      <w:r w:rsidR="00175700">
        <w:t xml:space="preserve"> </w:t>
      </w:r>
    </w:fldSimple>
    <w:r w:rsidR="00B93C4C">
      <w:tab/>
    </w:r>
    <w:r w:rsidR="00942AE7">
      <w:fldChar w:fldCharType="begin"/>
    </w:r>
    <w:r w:rsidR="00B93C4C">
      <w:instrText xml:space="preserve"> PAGE </w:instrText>
    </w:r>
    <w:r w:rsidR="00942AE7">
      <w:fldChar w:fldCharType="separate"/>
    </w:r>
    <w:r w:rsidR="00894E02">
      <w:rPr>
        <w:noProof/>
      </w:rPr>
      <w:t>1</w:t>
    </w:r>
    <w:r w:rsidR="00942AE7">
      <w:fldChar w:fldCharType="end"/>
    </w:r>
    <w:r w:rsidR="00B93C4C">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C3D" w:rsidRDefault="00FB4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25" w:rsidRDefault="007A4325" w:rsidP="00942AE7">
      <w:r>
        <w:separator/>
      </w:r>
    </w:p>
  </w:footnote>
  <w:footnote w:type="continuationSeparator" w:id="0">
    <w:p w:rsidR="007A4325" w:rsidRDefault="007A4325" w:rsidP="00942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C3D" w:rsidRDefault="00FB4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C3D" w:rsidRDefault="00FB4C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C3D" w:rsidRDefault="00FB4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AE7"/>
    <w:rsid w:val="00175700"/>
    <w:rsid w:val="005D7178"/>
    <w:rsid w:val="006D2684"/>
    <w:rsid w:val="007A4325"/>
    <w:rsid w:val="00894E02"/>
    <w:rsid w:val="00942AE7"/>
    <w:rsid w:val="00B6189D"/>
    <w:rsid w:val="00B93C4C"/>
    <w:rsid w:val="00C07A47"/>
    <w:rsid w:val="00DE33FD"/>
    <w:rsid w:val="00DF4ADF"/>
    <w:rsid w:val="00FB4C3D"/>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AE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C3D"/>
    <w:pPr>
      <w:tabs>
        <w:tab w:val="center" w:pos="4680"/>
        <w:tab w:val="right" w:pos="9360"/>
      </w:tabs>
    </w:pPr>
  </w:style>
  <w:style w:type="character" w:customStyle="1" w:styleId="HeaderChar">
    <w:name w:val="Header Char"/>
    <w:link w:val="Header"/>
    <w:uiPriority w:val="99"/>
    <w:rsid w:val="00FB4C3D"/>
    <w:rPr>
      <w:sz w:val="22"/>
    </w:rPr>
  </w:style>
  <w:style w:type="paragraph" w:styleId="Footer">
    <w:name w:val="footer"/>
    <w:basedOn w:val="Normal"/>
    <w:link w:val="FooterChar"/>
    <w:uiPriority w:val="99"/>
    <w:unhideWhenUsed/>
    <w:rsid w:val="00FB4C3D"/>
    <w:pPr>
      <w:tabs>
        <w:tab w:val="center" w:pos="4680"/>
        <w:tab w:val="right" w:pos="9360"/>
      </w:tabs>
    </w:pPr>
  </w:style>
  <w:style w:type="character" w:customStyle="1" w:styleId="FooterChar">
    <w:name w:val="Footer Char"/>
    <w:link w:val="Footer"/>
    <w:uiPriority w:val="99"/>
    <w:rsid w:val="00FB4C3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AE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C3D"/>
    <w:pPr>
      <w:tabs>
        <w:tab w:val="center" w:pos="4680"/>
        <w:tab w:val="right" w:pos="9360"/>
      </w:tabs>
    </w:pPr>
  </w:style>
  <w:style w:type="character" w:customStyle="1" w:styleId="HeaderChar">
    <w:name w:val="Header Char"/>
    <w:link w:val="Header"/>
    <w:uiPriority w:val="99"/>
    <w:rsid w:val="00FB4C3D"/>
    <w:rPr>
      <w:sz w:val="22"/>
    </w:rPr>
  </w:style>
  <w:style w:type="paragraph" w:styleId="Footer">
    <w:name w:val="footer"/>
    <w:basedOn w:val="Normal"/>
    <w:link w:val="FooterChar"/>
    <w:uiPriority w:val="99"/>
    <w:unhideWhenUsed/>
    <w:rsid w:val="00FB4C3D"/>
    <w:pPr>
      <w:tabs>
        <w:tab w:val="center" w:pos="4680"/>
        <w:tab w:val="right" w:pos="9360"/>
      </w:tabs>
    </w:pPr>
  </w:style>
  <w:style w:type="character" w:customStyle="1" w:styleId="FooterChar">
    <w:name w:val="Footer Char"/>
    <w:link w:val="Footer"/>
    <w:uiPriority w:val="99"/>
    <w:rsid w:val="00FB4C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HB1338-SAA</vt:lpstr>
    </vt:vector>
  </TitlesOfParts>
  <Company>Texas Legislative Council</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HB1338-SAA</dc:title>
  <dc:creator>BTF</dc:creator>
  <cp:lastModifiedBy>BTF</cp:lastModifiedBy>
  <cp:revision>2</cp:revision>
  <dcterms:created xsi:type="dcterms:W3CDTF">2015-05-23T17:04:00Z</dcterms:created>
  <dcterms:modified xsi:type="dcterms:W3CDTF">2015-05-23T17:04:00Z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