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416CE0" w:rsidTr="00416CE0">
        <w:trPr>
          <w:cantSplit/>
          <w:tblHeader/>
        </w:trPr>
        <w:tc>
          <w:tcPr>
            <w:tcW w:w="18713" w:type="dxa"/>
            <w:gridSpan w:val="3"/>
          </w:tcPr>
          <w:p w:rsidR="000721B0" w:rsidRDefault="006151EC">
            <w:pPr>
              <w:ind w:left="650"/>
              <w:jc w:val="center"/>
            </w:pPr>
            <w:r>
              <w:rPr>
                <w:b/>
              </w:rPr>
              <w:t xml:space="preserve">House </w:t>
            </w:r>
            <w:smartTag w:uri="urn:schemas:contacts" w:element="GivenName">
              <w:r>
                <w:rPr>
                  <w:b/>
                </w:rPr>
                <w:t>Bill</w:t>
              </w:r>
            </w:smartTag>
            <w:r>
              <w:rPr>
                <w:b/>
              </w:rPr>
              <w:t xml:space="preserve">  2728</w:t>
            </w:r>
          </w:p>
          <w:p w:rsidR="000721B0" w:rsidRDefault="006151EC">
            <w:pPr>
              <w:ind w:left="650"/>
              <w:jc w:val="center"/>
            </w:pPr>
            <w:r>
              <w:t>Senate Amendments</w:t>
            </w:r>
          </w:p>
          <w:p w:rsidR="000721B0" w:rsidRDefault="006151EC">
            <w:pPr>
              <w:ind w:left="650"/>
              <w:jc w:val="center"/>
            </w:pPr>
            <w:r>
              <w:t>Section-by-Section Analysis</w:t>
            </w:r>
          </w:p>
          <w:p w:rsidR="000721B0" w:rsidRDefault="000721B0">
            <w:pPr>
              <w:jc w:val="center"/>
            </w:pPr>
          </w:p>
        </w:tc>
      </w:tr>
      <w:tr w:rsidR="000721B0">
        <w:trPr>
          <w:cantSplit/>
          <w:tblHeader/>
        </w:trPr>
        <w:tc>
          <w:tcPr>
            <w:tcW w:w="1667" w:type="pct"/>
            <w:tcMar>
              <w:bottom w:w="188" w:type="dxa"/>
              <w:right w:w="0" w:type="dxa"/>
            </w:tcMar>
          </w:tcPr>
          <w:p w:rsidR="000721B0" w:rsidRDefault="006151EC">
            <w:pPr>
              <w:jc w:val="center"/>
            </w:pPr>
            <w:r>
              <w:t>HOUSE VERSION</w:t>
            </w:r>
          </w:p>
        </w:tc>
        <w:tc>
          <w:tcPr>
            <w:tcW w:w="1667" w:type="pct"/>
            <w:tcMar>
              <w:bottom w:w="188" w:type="dxa"/>
              <w:right w:w="0" w:type="dxa"/>
            </w:tcMar>
          </w:tcPr>
          <w:p w:rsidR="000721B0" w:rsidRDefault="006151EC">
            <w:pPr>
              <w:jc w:val="center"/>
            </w:pPr>
            <w:r>
              <w:t>SENATE VERSION (CS)</w:t>
            </w:r>
          </w:p>
        </w:tc>
        <w:tc>
          <w:tcPr>
            <w:tcW w:w="1667" w:type="pct"/>
            <w:tcMar>
              <w:bottom w:w="188" w:type="dxa"/>
              <w:right w:w="0" w:type="dxa"/>
            </w:tcMar>
          </w:tcPr>
          <w:p w:rsidR="000721B0" w:rsidRDefault="006151EC">
            <w:pPr>
              <w:jc w:val="center"/>
            </w:pPr>
            <w:r>
              <w:t>CONFERENCE</w:t>
            </w:r>
          </w:p>
        </w:tc>
      </w:tr>
      <w:tr w:rsidR="000721B0">
        <w:tc>
          <w:tcPr>
            <w:tcW w:w="6473" w:type="dxa"/>
          </w:tcPr>
          <w:p w:rsidR="000721B0" w:rsidRDefault="006151EC">
            <w:pPr>
              <w:jc w:val="both"/>
            </w:pPr>
            <w:r>
              <w:t>SECTION 1.  Section 2001.002, Occupations Code, is amended by adding Subdivision (6-a) and amending Subdivision (8-a) to read as follows:</w:t>
            </w:r>
          </w:p>
          <w:p w:rsidR="000721B0" w:rsidRDefault="006151EC">
            <w:pPr>
              <w:jc w:val="both"/>
            </w:pPr>
            <w:r>
              <w:t>(8-a)  "Crime of moral turpitude" means:</w:t>
            </w:r>
          </w:p>
          <w:p w:rsidR="000721B0" w:rsidRDefault="006151EC">
            <w:pPr>
              <w:jc w:val="both"/>
            </w:pPr>
            <w:r>
              <w:t>(A)  a felony;</w:t>
            </w:r>
          </w:p>
          <w:p w:rsidR="000721B0" w:rsidRDefault="006151EC">
            <w:pPr>
              <w:jc w:val="both"/>
            </w:pPr>
            <w:r>
              <w:t>(B)  a gambling offense;</w:t>
            </w:r>
          </w:p>
          <w:p w:rsidR="000721B0" w:rsidRDefault="006151EC">
            <w:pPr>
              <w:jc w:val="both"/>
            </w:pPr>
            <w:r>
              <w:t>(C)  criminal fraud;</w:t>
            </w:r>
          </w:p>
          <w:p w:rsidR="000721B0" w:rsidRDefault="006151EC">
            <w:pPr>
              <w:jc w:val="both"/>
            </w:pPr>
            <w:r>
              <w:t>(D)  forgery;</w:t>
            </w:r>
          </w:p>
          <w:p w:rsidR="000721B0" w:rsidRDefault="006151EC">
            <w:pPr>
              <w:jc w:val="both"/>
            </w:pPr>
            <w:r>
              <w:t>(E)  theft;</w:t>
            </w:r>
          </w:p>
          <w:p w:rsidR="000721B0" w:rsidRDefault="006151EC">
            <w:pPr>
              <w:jc w:val="both"/>
            </w:pPr>
            <w:r>
              <w:t xml:space="preserve">(F)  an offense that involves </w:t>
            </w:r>
            <w:r>
              <w:rPr>
                <w:u w:val="single"/>
              </w:rPr>
              <w:t>knowingly</w:t>
            </w:r>
            <w:r>
              <w:t xml:space="preserve"> filing false information with a governmental agency; or</w:t>
            </w:r>
          </w:p>
          <w:p w:rsidR="000721B0" w:rsidRDefault="006151EC">
            <w:pPr>
              <w:jc w:val="both"/>
            </w:pPr>
            <w:r>
              <w:t>(G)  any [</w:t>
            </w:r>
            <w:r>
              <w:rPr>
                <w:strike/>
              </w:rPr>
              <w:t>offense that:</w:t>
            </w:r>
          </w:p>
          <w:p w:rsidR="000721B0" w:rsidRDefault="006151EC">
            <w:pPr>
              <w:jc w:val="both"/>
            </w:pPr>
            <w:r>
              <w:t>[</w:t>
            </w:r>
            <w:r>
              <w:rPr>
                <w:strike/>
              </w:rPr>
              <w:t>(i)  is classified in this state as a</w:t>
            </w:r>
            <w:r>
              <w:t xml:space="preserve">] Class A misdemeanor </w:t>
            </w:r>
            <w:r>
              <w:rPr>
                <w:u w:val="single"/>
              </w:rPr>
              <w:t>defined by another state law as a crime of moral turpitude</w:t>
            </w:r>
            <w:r>
              <w:t xml:space="preserve"> [</w:t>
            </w:r>
            <w:r>
              <w:rPr>
                <w:strike/>
              </w:rPr>
              <w:t>; and</w:t>
            </w:r>
          </w:p>
          <w:p w:rsidR="000721B0" w:rsidRDefault="006151EC">
            <w:pPr>
              <w:jc w:val="both"/>
            </w:pPr>
            <w:r>
              <w:t>[</w:t>
            </w:r>
            <w:r>
              <w:rPr>
                <w:strike/>
              </w:rPr>
              <w:t>(ii)  puts the honesty and integrity of the individual who committed the offense in question</w:t>
            </w:r>
            <w:r>
              <w:t>].</w:t>
            </w:r>
          </w:p>
          <w:p w:rsidR="00416CE0" w:rsidRPr="00416CE0" w:rsidRDefault="00416CE0" w:rsidP="00416CE0">
            <w:pPr>
              <w:jc w:val="both"/>
              <w:rPr>
                <w:highlight w:val="yellow"/>
              </w:rPr>
            </w:pPr>
            <w:r w:rsidRPr="00416CE0">
              <w:rPr>
                <w:highlight w:val="yellow"/>
                <w:u w:val="single"/>
              </w:rPr>
              <w:t>(6-a)  "Card-minding device player account value" means the amount of money accounted for by a card-minding device that is the sum of:</w:t>
            </w:r>
          </w:p>
          <w:p w:rsidR="00416CE0" w:rsidRPr="00416CE0" w:rsidRDefault="00416CE0" w:rsidP="00416CE0">
            <w:pPr>
              <w:jc w:val="both"/>
              <w:rPr>
                <w:highlight w:val="yellow"/>
              </w:rPr>
            </w:pPr>
            <w:r w:rsidRPr="00416CE0">
              <w:rPr>
                <w:highlight w:val="yellow"/>
                <w:u w:val="single"/>
              </w:rPr>
              <w:t>(A)  money deposited to a player's account through a point-of-sale transaction;</w:t>
            </w:r>
          </w:p>
          <w:p w:rsidR="00416CE0" w:rsidRPr="00416CE0" w:rsidRDefault="00416CE0" w:rsidP="00416CE0">
            <w:pPr>
              <w:jc w:val="both"/>
              <w:rPr>
                <w:highlight w:val="yellow"/>
              </w:rPr>
            </w:pPr>
            <w:r w:rsidRPr="00416CE0">
              <w:rPr>
                <w:highlight w:val="yellow"/>
                <w:u w:val="single"/>
              </w:rPr>
              <w:t>(B)  credits to the player's account as a bingo prize for winning a game of bingo; and</w:t>
            </w:r>
          </w:p>
          <w:p w:rsidR="00416CE0" w:rsidRDefault="00416CE0" w:rsidP="00416CE0">
            <w:pPr>
              <w:jc w:val="both"/>
            </w:pPr>
            <w:r w:rsidRPr="00416CE0">
              <w:rPr>
                <w:highlight w:val="yellow"/>
                <w:u w:val="single"/>
              </w:rPr>
              <w:t>(C)  deductions from the player's account for authorized purchases made by the player or in exchanging the value of the account for money at the request of the player.</w:t>
            </w:r>
          </w:p>
          <w:p w:rsidR="000721B0" w:rsidRDefault="000721B0">
            <w:pPr>
              <w:jc w:val="both"/>
            </w:pPr>
          </w:p>
        </w:tc>
        <w:tc>
          <w:tcPr>
            <w:tcW w:w="6480" w:type="dxa"/>
          </w:tcPr>
          <w:p w:rsidR="000721B0" w:rsidRDefault="006151EC">
            <w:pPr>
              <w:jc w:val="both"/>
            </w:pPr>
            <w:r>
              <w:t>SECTION 1.  Section 2001.002(8-a), Occupations Code, is amended to read as follows:</w:t>
            </w:r>
          </w:p>
          <w:p w:rsidR="00416CE0" w:rsidRDefault="00416CE0">
            <w:pPr>
              <w:jc w:val="both"/>
            </w:pPr>
          </w:p>
          <w:p w:rsidR="000721B0" w:rsidRDefault="006151EC">
            <w:pPr>
              <w:jc w:val="both"/>
            </w:pPr>
            <w:r>
              <w:t>(8-a)  "Crime of moral turpitude" means:</w:t>
            </w:r>
          </w:p>
          <w:p w:rsidR="000721B0" w:rsidRDefault="006151EC">
            <w:pPr>
              <w:jc w:val="both"/>
            </w:pPr>
            <w:r>
              <w:t>(A)  a felony;</w:t>
            </w:r>
          </w:p>
          <w:p w:rsidR="000721B0" w:rsidRDefault="006151EC">
            <w:pPr>
              <w:jc w:val="both"/>
            </w:pPr>
            <w:r>
              <w:t>(B)  a gambling offense;</w:t>
            </w:r>
          </w:p>
          <w:p w:rsidR="000721B0" w:rsidRDefault="006151EC">
            <w:pPr>
              <w:jc w:val="both"/>
            </w:pPr>
            <w:r>
              <w:t>(C)  criminal fraud;</w:t>
            </w:r>
          </w:p>
          <w:p w:rsidR="000721B0" w:rsidRDefault="006151EC">
            <w:pPr>
              <w:jc w:val="both"/>
            </w:pPr>
            <w:r>
              <w:t>(D)  forgery;</w:t>
            </w:r>
          </w:p>
          <w:p w:rsidR="000721B0" w:rsidRDefault="006151EC">
            <w:pPr>
              <w:jc w:val="both"/>
            </w:pPr>
            <w:r>
              <w:t>(E)  theft;</w:t>
            </w:r>
          </w:p>
          <w:p w:rsidR="000721B0" w:rsidRDefault="006151EC">
            <w:pPr>
              <w:jc w:val="both"/>
            </w:pPr>
            <w:r>
              <w:t xml:space="preserve">(F)  an offense that involves </w:t>
            </w:r>
            <w:r>
              <w:rPr>
                <w:u w:val="single"/>
              </w:rPr>
              <w:t>knowingly</w:t>
            </w:r>
            <w:r>
              <w:t xml:space="preserve"> filing false information with a governmental agency; or</w:t>
            </w:r>
          </w:p>
          <w:p w:rsidR="000721B0" w:rsidRDefault="006151EC">
            <w:pPr>
              <w:jc w:val="both"/>
            </w:pPr>
            <w:r>
              <w:t>(G)  any [</w:t>
            </w:r>
            <w:r>
              <w:rPr>
                <w:strike/>
              </w:rPr>
              <w:t>offense that:</w:t>
            </w:r>
          </w:p>
          <w:p w:rsidR="000721B0" w:rsidRDefault="006151EC">
            <w:pPr>
              <w:jc w:val="both"/>
            </w:pPr>
            <w:r>
              <w:t>[</w:t>
            </w:r>
            <w:r>
              <w:rPr>
                <w:strike/>
              </w:rPr>
              <w:t>(i)  is classified in this state as a</w:t>
            </w:r>
            <w:r>
              <w:t xml:space="preserve">] Class A misdemeanor </w:t>
            </w:r>
            <w:r>
              <w:rPr>
                <w:u w:val="single"/>
              </w:rPr>
              <w:t>defined by another state law as a crime of moral turpitude</w:t>
            </w:r>
            <w:r>
              <w:t xml:space="preserve"> [</w:t>
            </w:r>
            <w:r>
              <w:rPr>
                <w:strike/>
              </w:rPr>
              <w:t>; and</w:t>
            </w:r>
          </w:p>
          <w:p w:rsidR="000721B0" w:rsidRDefault="006151EC">
            <w:pPr>
              <w:jc w:val="both"/>
            </w:pPr>
            <w:r>
              <w:t>[</w:t>
            </w:r>
            <w:r>
              <w:rPr>
                <w:strike/>
              </w:rPr>
              <w:t>(ii)  puts the honesty and integrity of the individual who committed the offense in question</w:t>
            </w:r>
            <w:r>
              <w:t>].</w:t>
            </w:r>
          </w:p>
          <w:p w:rsidR="000721B0" w:rsidRDefault="000721B0">
            <w:pPr>
              <w:jc w:val="both"/>
            </w:pPr>
          </w:p>
        </w:tc>
        <w:tc>
          <w:tcPr>
            <w:tcW w:w="5760" w:type="dxa"/>
          </w:tcPr>
          <w:p w:rsidR="000721B0" w:rsidRDefault="000721B0">
            <w:pPr>
              <w:jc w:val="both"/>
            </w:pPr>
          </w:p>
        </w:tc>
      </w:tr>
      <w:tr w:rsidR="000721B0">
        <w:tc>
          <w:tcPr>
            <w:tcW w:w="6473" w:type="dxa"/>
          </w:tcPr>
          <w:p w:rsidR="000721B0" w:rsidRDefault="006151EC">
            <w:pPr>
              <w:jc w:val="both"/>
            </w:pPr>
            <w:r>
              <w:t>SECTION 2.  Section 2001.103(e), Occupations Code, is amended to read as follows:</w:t>
            </w:r>
          </w:p>
          <w:p w:rsidR="000721B0" w:rsidRDefault="006151EC">
            <w:pPr>
              <w:jc w:val="both"/>
            </w:pPr>
            <w:r>
              <w:t xml:space="preserve">(e)  Notwithstanding Subsection (c), an authorized </w:t>
            </w:r>
            <w:r>
              <w:lastRenderedPageBreak/>
              <w:t xml:space="preserve">organization that holds an annual license to conduct bingo may receive not more than </w:t>
            </w:r>
            <w:r>
              <w:rPr>
                <w:u w:val="single"/>
              </w:rPr>
              <w:t>36</w:t>
            </w:r>
            <w:r>
              <w:t xml:space="preserve"> [</w:t>
            </w:r>
            <w:r>
              <w:rPr>
                <w:strike/>
              </w:rPr>
              <w:t>24</w:t>
            </w:r>
            <w:r>
              <w:t xml:space="preserve">] temporary licenses during the 12-month period following the issuance or renewal of the license.  The holder of a license that is effective for two years may receive not more than </w:t>
            </w:r>
            <w:r>
              <w:rPr>
                <w:u w:val="single"/>
              </w:rPr>
              <w:t>36</w:t>
            </w:r>
            <w:r>
              <w:t xml:space="preserve"> [</w:t>
            </w:r>
            <w:r>
              <w:rPr>
                <w:strike/>
              </w:rPr>
              <w:t>24</w:t>
            </w:r>
            <w:r>
              <w:t>] temporary licenses for each 12-month period that ends on an anniversary of the date the license was issued or renewed.</w:t>
            </w:r>
          </w:p>
          <w:p w:rsidR="000721B0" w:rsidRDefault="000721B0">
            <w:pPr>
              <w:jc w:val="both"/>
            </w:pPr>
          </w:p>
        </w:tc>
        <w:tc>
          <w:tcPr>
            <w:tcW w:w="6480" w:type="dxa"/>
          </w:tcPr>
          <w:p w:rsidR="000721B0" w:rsidRDefault="006151EC">
            <w:pPr>
              <w:jc w:val="both"/>
            </w:pPr>
            <w:r w:rsidRPr="00416CE0">
              <w:rPr>
                <w:highlight w:val="yellow"/>
              </w:rPr>
              <w:lastRenderedPageBreak/>
              <w:t>No equivalent provision.</w:t>
            </w:r>
          </w:p>
          <w:p w:rsidR="000721B0" w:rsidRDefault="000721B0">
            <w:pPr>
              <w:jc w:val="both"/>
            </w:pPr>
          </w:p>
        </w:tc>
        <w:tc>
          <w:tcPr>
            <w:tcW w:w="5760" w:type="dxa"/>
          </w:tcPr>
          <w:p w:rsidR="000721B0" w:rsidRDefault="000721B0">
            <w:pPr>
              <w:jc w:val="both"/>
            </w:pPr>
          </w:p>
        </w:tc>
      </w:tr>
      <w:tr w:rsidR="000721B0">
        <w:tc>
          <w:tcPr>
            <w:tcW w:w="6473" w:type="dxa"/>
          </w:tcPr>
          <w:p w:rsidR="000721B0" w:rsidRDefault="006151EC">
            <w:pPr>
              <w:jc w:val="both"/>
            </w:pPr>
            <w:r>
              <w:lastRenderedPageBreak/>
              <w:t>SECTION 3.  Sections 2001.160(a), (b), (e), and (f), Occupations Code, are amended to read as follows:</w:t>
            </w:r>
          </w:p>
          <w:p w:rsidR="000721B0" w:rsidRDefault="006151EC">
            <w:pPr>
              <w:jc w:val="both"/>
            </w:pPr>
            <w:r>
              <w:t xml:space="preserve">(a)  </w:t>
            </w:r>
            <w:r>
              <w:rPr>
                <w:u w:val="single"/>
              </w:rPr>
              <w:t>On approval by the commission, a</w:t>
            </w:r>
            <w:r>
              <w:t xml:space="preserve"> [</w:t>
            </w:r>
            <w:r>
              <w:rPr>
                <w:strike/>
              </w:rPr>
              <w:t>A</w:t>
            </w:r>
            <w:r>
              <w:t>] licensed commercial lessor may [</w:t>
            </w:r>
            <w:r>
              <w:rPr>
                <w:strike/>
              </w:rPr>
              <w:t>not</w:t>
            </w:r>
            <w:r>
              <w:t>] transfer a commercial lessor license [</w:t>
            </w:r>
            <w:r>
              <w:rPr>
                <w:strike/>
              </w:rPr>
              <w:t>except as provided by this section.</w:t>
            </w:r>
          </w:p>
          <w:p w:rsidR="000721B0" w:rsidRDefault="006151EC">
            <w:pPr>
              <w:jc w:val="both"/>
            </w:pPr>
            <w:r>
              <w:t>[</w:t>
            </w:r>
            <w:r>
              <w:rPr>
                <w:strike/>
              </w:rPr>
              <w:t>(b)  A transfer of a commercial lessor license under this section may be made only with the prior approval of the commission.  The commission shall approve the transfer under this section</w:t>
            </w:r>
            <w:r>
              <w:t xml:space="preserve">] if the person to whom the license will be transferred otherwise meets the requirements of this </w:t>
            </w:r>
            <w:r>
              <w:rPr>
                <w:u w:val="single"/>
              </w:rPr>
              <w:t>subchapter</w:t>
            </w:r>
            <w:r>
              <w:t xml:space="preserve"> [</w:t>
            </w:r>
            <w:r>
              <w:rPr>
                <w:strike/>
              </w:rPr>
              <w:t>section</w:t>
            </w:r>
            <w:r>
              <w:t>].</w:t>
            </w:r>
          </w:p>
          <w:p w:rsidR="000721B0" w:rsidRDefault="006151EC">
            <w:pPr>
              <w:jc w:val="both"/>
            </w:pPr>
            <w:r>
              <w:t xml:space="preserve">(e)  Unless </w:t>
            </w:r>
            <w:r>
              <w:rPr>
                <w:u w:val="single"/>
              </w:rPr>
              <w:t>the commission revokes or suspends the license under this chapter, or</w:t>
            </w:r>
            <w:r>
              <w:t xml:space="preserve"> an injunction is issued under this section, a licensed authorized organization that conducts bingo lawfully at premises under a license to which Subsection (d) applies may continue conducting bingo at the premises after the death or incapacity of the commercial lessor license holder.</w:t>
            </w:r>
          </w:p>
          <w:p w:rsidR="000721B0" w:rsidRDefault="006151EC">
            <w:pPr>
              <w:jc w:val="both"/>
            </w:pPr>
            <w:r>
              <w:t xml:space="preserve">(f)  On the showing by the commission of a cause that would be sufficient for the commission to </w:t>
            </w:r>
            <w:r>
              <w:rPr>
                <w:u w:val="single"/>
              </w:rPr>
              <w:t>revoke or suspend</w:t>
            </w:r>
            <w:r>
              <w:t xml:space="preserve"> [</w:t>
            </w:r>
            <w:r>
              <w:rPr>
                <w:strike/>
              </w:rPr>
              <w:t>obtain</w:t>
            </w:r>
            <w:r>
              <w:t xml:space="preserve">] a license </w:t>
            </w:r>
            <w:r>
              <w:rPr>
                <w:u w:val="single"/>
              </w:rPr>
              <w:t>under this chapter or an applicable commission rule</w:t>
            </w:r>
            <w:r>
              <w:t xml:space="preserve"> [</w:t>
            </w:r>
            <w:r>
              <w:rPr>
                <w:strike/>
              </w:rPr>
              <w:t>suspension under Section 2001.355</w:t>
            </w:r>
            <w:r>
              <w:t xml:space="preserve">], a district court in the county for which a commercial lessor license was issued </w:t>
            </w:r>
            <w:r>
              <w:rPr>
                <w:u w:val="single"/>
              </w:rPr>
              <w:t xml:space="preserve">or </w:t>
            </w:r>
            <w:r>
              <w:rPr>
                <w:u w:val="single"/>
              </w:rPr>
              <w:lastRenderedPageBreak/>
              <w:t>the commission by order</w:t>
            </w:r>
            <w:r>
              <w:t xml:space="preserve"> may temporarily or permanently enjoin the conduct of bingo at premises under a license to which Subsection (d) applies.</w:t>
            </w:r>
          </w:p>
          <w:p w:rsidR="000721B0" w:rsidRDefault="000721B0">
            <w:pPr>
              <w:jc w:val="both"/>
            </w:pPr>
          </w:p>
        </w:tc>
        <w:tc>
          <w:tcPr>
            <w:tcW w:w="6480" w:type="dxa"/>
          </w:tcPr>
          <w:p w:rsidR="000721B0" w:rsidRDefault="006151EC">
            <w:pPr>
              <w:jc w:val="both"/>
            </w:pPr>
            <w:r>
              <w:lastRenderedPageBreak/>
              <w:t>SECTION 2. Same as House version.</w:t>
            </w:r>
          </w:p>
          <w:p w:rsidR="000721B0" w:rsidRDefault="000721B0">
            <w:pPr>
              <w:jc w:val="both"/>
            </w:pPr>
          </w:p>
          <w:p w:rsidR="000721B0" w:rsidRDefault="000721B0">
            <w:pPr>
              <w:jc w:val="both"/>
            </w:pPr>
          </w:p>
        </w:tc>
        <w:tc>
          <w:tcPr>
            <w:tcW w:w="5760" w:type="dxa"/>
          </w:tcPr>
          <w:p w:rsidR="000721B0" w:rsidRDefault="000721B0">
            <w:pPr>
              <w:jc w:val="both"/>
            </w:pPr>
          </w:p>
        </w:tc>
      </w:tr>
      <w:tr w:rsidR="000721B0">
        <w:tc>
          <w:tcPr>
            <w:tcW w:w="6473" w:type="dxa"/>
          </w:tcPr>
          <w:p w:rsidR="000721B0" w:rsidRDefault="006151EC">
            <w:pPr>
              <w:jc w:val="both"/>
            </w:pPr>
            <w:r>
              <w:lastRenderedPageBreak/>
              <w:t>SECTION 4.  Section 2001.409, Occupations Code, is amended by adding Subsections (b), (c), and (d) to read as follows:</w:t>
            </w:r>
          </w:p>
          <w:p w:rsidR="000721B0" w:rsidRDefault="006151EC">
            <w:pPr>
              <w:jc w:val="both"/>
            </w:pPr>
            <w:r>
              <w:rPr>
                <w:u w:val="single"/>
              </w:rPr>
              <w:t>(b)  A bingo player may use a card-minding device player account value to purchase bingo cards.</w:t>
            </w:r>
          </w:p>
          <w:p w:rsidR="000721B0" w:rsidRDefault="006151EC">
            <w:pPr>
              <w:jc w:val="both"/>
            </w:pPr>
            <w:r>
              <w:rPr>
                <w:u w:val="single"/>
              </w:rPr>
              <w:t>(c)  A licensed authorized organization that conducts bingo may use a card-minding device to calculate and display a card-minding device player account value.</w:t>
            </w:r>
          </w:p>
          <w:p w:rsidR="000721B0" w:rsidRDefault="006151EC">
            <w:pPr>
              <w:jc w:val="both"/>
            </w:pPr>
            <w:r>
              <w:rPr>
                <w:u w:val="single"/>
              </w:rPr>
              <w:t>(d)  A licensed authorized organization may pay a bingo player an amount equal to a card-minding device player account value for that player only through a point-of-sale transaction.</w:t>
            </w:r>
          </w:p>
          <w:p w:rsidR="000721B0" w:rsidRDefault="000721B0">
            <w:pPr>
              <w:jc w:val="both"/>
            </w:pPr>
          </w:p>
        </w:tc>
        <w:tc>
          <w:tcPr>
            <w:tcW w:w="6480" w:type="dxa"/>
          </w:tcPr>
          <w:p w:rsidR="000721B0" w:rsidRDefault="006151EC">
            <w:pPr>
              <w:jc w:val="both"/>
            </w:pPr>
            <w:r w:rsidRPr="00416CE0">
              <w:rPr>
                <w:highlight w:val="yellow"/>
              </w:rPr>
              <w:t>No equivalent provision.</w:t>
            </w:r>
          </w:p>
          <w:p w:rsidR="000721B0" w:rsidRDefault="000721B0">
            <w:pPr>
              <w:jc w:val="both"/>
            </w:pPr>
          </w:p>
        </w:tc>
        <w:tc>
          <w:tcPr>
            <w:tcW w:w="5760" w:type="dxa"/>
          </w:tcPr>
          <w:p w:rsidR="000721B0" w:rsidRDefault="000721B0">
            <w:pPr>
              <w:jc w:val="both"/>
            </w:pPr>
          </w:p>
        </w:tc>
      </w:tr>
      <w:tr w:rsidR="000721B0">
        <w:tc>
          <w:tcPr>
            <w:tcW w:w="6473" w:type="dxa"/>
          </w:tcPr>
          <w:p w:rsidR="000721B0" w:rsidRDefault="006151EC">
            <w:pPr>
              <w:jc w:val="both"/>
            </w:pPr>
            <w:r>
              <w:t>SECTION 5.  Section 2001.420(b), Occupations Code, is amended to read as follows:</w:t>
            </w:r>
          </w:p>
          <w:p w:rsidR="000721B0" w:rsidRDefault="006151EC">
            <w:pPr>
              <w:jc w:val="both"/>
            </w:pPr>
            <w:r>
              <w:t xml:space="preserve">(b)  </w:t>
            </w:r>
            <w:r>
              <w:rPr>
                <w:u w:val="single"/>
              </w:rPr>
              <w:t>A</w:t>
            </w:r>
            <w:r>
              <w:t xml:space="preserve"> [</w:t>
            </w:r>
            <w:r>
              <w:rPr>
                <w:strike/>
              </w:rPr>
              <w:t>For bingo games other than pull-tab bingo, a</w:t>
            </w:r>
            <w:r>
              <w:t xml:space="preserve">] person may not offer or award on a single bingo occasion prizes with an aggregate value of more than $2,500 </w:t>
            </w:r>
            <w:r>
              <w:rPr>
                <w:u w:val="single"/>
              </w:rPr>
              <w:t>for all bingo games other than:</w:t>
            </w:r>
          </w:p>
          <w:p w:rsidR="000721B0" w:rsidRDefault="006151EC">
            <w:pPr>
              <w:jc w:val="both"/>
            </w:pPr>
            <w:r>
              <w:rPr>
                <w:u w:val="single"/>
              </w:rPr>
              <w:t>(1)  pull-tab bingo; or</w:t>
            </w:r>
          </w:p>
          <w:p w:rsidR="000721B0" w:rsidRDefault="006151EC">
            <w:pPr>
              <w:jc w:val="both"/>
            </w:pPr>
            <w:r>
              <w:rPr>
                <w:u w:val="single"/>
              </w:rPr>
              <w:t>(2)  bingo games that award individual prizes of $25 or less</w:t>
            </w:r>
            <w:r>
              <w:t>.</w:t>
            </w:r>
          </w:p>
          <w:p w:rsidR="000721B0" w:rsidRDefault="000721B0">
            <w:pPr>
              <w:jc w:val="both"/>
            </w:pPr>
          </w:p>
        </w:tc>
        <w:tc>
          <w:tcPr>
            <w:tcW w:w="6480" w:type="dxa"/>
          </w:tcPr>
          <w:p w:rsidR="000721B0" w:rsidRDefault="006151EC">
            <w:pPr>
              <w:jc w:val="both"/>
            </w:pPr>
            <w:r w:rsidRPr="00416CE0">
              <w:rPr>
                <w:highlight w:val="yellow"/>
              </w:rPr>
              <w:t>No equivalent provision.</w:t>
            </w:r>
          </w:p>
          <w:p w:rsidR="000721B0" w:rsidRDefault="000721B0">
            <w:pPr>
              <w:jc w:val="both"/>
            </w:pPr>
          </w:p>
        </w:tc>
        <w:tc>
          <w:tcPr>
            <w:tcW w:w="5760" w:type="dxa"/>
          </w:tcPr>
          <w:p w:rsidR="000721B0" w:rsidRDefault="000721B0">
            <w:pPr>
              <w:jc w:val="both"/>
            </w:pPr>
          </w:p>
        </w:tc>
      </w:tr>
      <w:tr w:rsidR="000721B0">
        <w:tc>
          <w:tcPr>
            <w:tcW w:w="6473" w:type="dxa"/>
          </w:tcPr>
          <w:p w:rsidR="000721B0" w:rsidRDefault="006151EC">
            <w:pPr>
              <w:jc w:val="both"/>
            </w:pPr>
            <w:r>
              <w:t xml:space="preserve">SECTION 6.  The change in law made by this Act to Section 2001.160, Occupations Code, applies to a license to operate bingo gaming issued under Chapter 2001, Occupations Code, </w:t>
            </w:r>
            <w:r>
              <w:lastRenderedPageBreak/>
              <w:t>regardless of whether the license was issued before, on, or after the effective date of this Act.</w:t>
            </w:r>
          </w:p>
          <w:p w:rsidR="000721B0" w:rsidRDefault="000721B0">
            <w:pPr>
              <w:jc w:val="both"/>
            </w:pPr>
          </w:p>
        </w:tc>
        <w:tc>
          <w:tcPr>
            <w:tcW w:w="6480" w:type="dxa"/>
          </w:tcPr>
          <w:p w:rsidR="000721B0" w:rsidRDefault="006151EC">
            <w:pPr>
              <w:jc w:val="both"/>
            </w:pPr>
            <w:r>
              <w:lastRenderedPageBreak/>
              <w:t>SECTION 3. Same as House version.</w:t>
            </w:r>
          </w:p>
          <w:p w:rsidR="000721B0" w:rsidRDefault="000721B0">
            <w:pPr>
              <w:jc w:val="both"/>
            </w:pPr>
          </w:p>
          <w:p w:rsidR="000721B0" w:rsidRDefault="000721B0">
            <w:pPr>
              <w:jc w:val="both"/>
            </w:pPr>
          </w:p>
        </w:tc>
        <w:tc>
          <w:tcPr>
            <w:tcW w:w="5760" w:type="dxa"/>
          </w:tcPr>
          <w:p w:rsidR="000721B0" w:rsidRDefault="000721B0">
            <w:pPr>
              <w:jc w:val="both"/>
            </w:pPr>
          </w:p>
        </w:tc>
      </w:tr>
      <w:tr w:rsidR="000721B0">
        <w:tc>
          <w:tcPr>
            <w:tcW w:w="6473" w:type="dxa"/>
          </w:tcPr>
          <w:p w:rsidR="000721B0" w:rsidRDefault="006151EC">
            <w:pPr>
              <w:jc w:val="both"/>
            </w:pPr>
            <w:r>
              <w:lastRenderedPageBreak/>
              <w:t>SECTION 7.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0721B0" w:rsidRDefault="000721B0">
            <w:pPr>
              <w:jc w:val="both"/>
            </w:pPr>
          </w:p>
        </w:tc>
        <w:tc>
          <w:tcPr>
            <w:tcW w:w="6480" w:type="dxa"/>
          </w:tcPr>
          <w:p w:rsidR="000721B0" w:rsidRDefault="006151EC">
            <w:pPr>
              <w:jc w:val="both"/>
            </w:pPr>
            <w:r>
              <w:t>SECTION 4. Same as House version.</w:t>
            </w:r>
          </w:p>
          <w:p w:rsidR="000721B0" w:rsidRDefault="000721B0">
            <w:pPr>
              <w:jc w:val="both"/>
            </w:pPr>
          </w:p>
          <w:p w:rsidR="000721B0" w:rsidRDefault="000721B0">
            <w:pPr>
              <w:jc w:val="both"/>
            </w:pPr>
          </w:p>
        </w:tc>
        <w:tc>
          <w:tcPr>
            <w:tcW w:w="5760" w:type="dxa"/>
          </w:tcPr>
          <w:p w:rsidR="000721B0" w:rsidRDefault="000721B0">
            <w:pPr>
              <w:jc w:val="both"/>
            </w:pPr>
          </w:p>
        </w:tc>
      </w:tr>
    </w:tbl>
    <w:p w:rsidR="006573DF" w:rsidRDefault="006573DF"/>
    <w:sectPr w:rsidR="006573DF" w:rsidSect="000721B0">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B35" w:rsidRDefault="00D51B35" w:rsidP="000721B0">
      <w:r>
        <w:separator/>
      </w:r>
    </w:p>
  </w:endnote>
  <w:endnote w:type="continuationSeparator" w:id="0">
    <w:p w:rsidR="00D51B35" w:rsidRDefault="00D51B35" w:rsidP="00072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5" w:rsidRDefault="00ED67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B0" w:rsidRDefault="001D04A8">
    <w:pPr>
      <w:tabs>
        <w:tab w:val="center" w:pos="9360"/>
        <w:tab w:val="right" w:pos="18720"/>
      </w:tabs>
    </w:pPr>
    <w:fldSimple w:instr=" DOCPROPERTY  CCRF  \* MERGEFORMAT ">
      <w:r w:rsidR="00830772">
        <w:t xml:space="preserve"> </w:t>
      </w:r>
    </w:fldSimple>
    <w:r w:rsidR="006151EC">
      <w:tab/>
    </w:r>
    <w:r>
      <w:fldChar w:fldCharType="begin"/>
    </w:r>
    <w:r w:rsidR="006151EC">
      <w:instrText xml:space="preserve"> PAGE </w:instrText>
    </w:r>
    <w:r>
      <w:fldChar w:fldCharType="separate"/>
    </w:r>
    <w:r w:rsidR="00C06E7B">
      <w:rPr>
        <w:noProof/>
      </w:rPr>
      <w:t>1</w:t>
    </w:r>
    <w:r>
      <w:fldChar w:fldCharType="end"/>
    </w:r>
    <w:r w:rsidR="006151EC">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5" w:rsidRDefault="00ED6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B35" w:rsidRDefault="00D51B35" w:rsidP="000721B0">
      <w:r>
        <w:separator/>
      </w:r>
    </w:p>
  </w:footnote>
  <w:footnote w:type="continuationSeparator" w:id="0">
    <w:p w:rsidR="00D51B35" w:rsidRDefault="00D51B35" w:rsidP="00072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5" w:rsidRDefault="00ED67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5" w:rsidRDefault="00ED67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5" w:rsidRDefault="00ED67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0721B0"/>
    <w:rsid w:val="000721B0"/>
    <w:rsid w:val="000774FE"/>
    <w:rsid w:val="001D04A8"/>
    <w:rsid w:val="00416CE0"/>
    <w:rsid w:val="00590EEB"/>
    <w:rsid w:val="006151EC"/>
    <w:rsid w:val="006573DF"/>
    <w:rsid w:val="00830772"/>
    <w:rsid w:val="00AD5294"/>
    <w:rsid w:val="00C06E7B"/>
    <w:rsid w:val="00D51B35"/>
    <w:rsid w:val="00D85F01"/>
    <w:rsid w:val="00ED6775"/>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B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6775"/>
    <w:pPr>
      <w:tabs>
        <w:tab w:val="center" w:pos="4680"/>
        <w:tab w:val="right" w:pos="9360"/>
      </w:tabs>
    </w:pPr>
  </w:style>
  <w:style w:type="character" w:customStyle="1" w:styleId="HeaderChar">
    <w:name w:val="Header Char"/>
    <w:basedOn w:val="DefaultParagraphFont"/>
    <w:link w:val="Header"/>
    <w:uiPriority w:val="99"/>
    <w:semiHidden/>
    <w:rsid w:val="00ED6775"/>
    <w:rPr>
      <w:sz w:val="22"/>
    </w:rPr>
  </w:style>
  <w:style w:type="paragraph" w:styleId="Footer">
    <w:name w:val="footer"/>
    <w:basedOn w:val="Normal"/>
    <w:link w:val="FooterChar"/>
    <w:uiPriority w:val="99"/>
    <w:semiHidden/>
    <w:unhideWhenUsed/>
    <w:rsid w:val="00ED6775"/>
    <w:pPr>
      <w:tabs>
        <w:tab w:val="center" w:pos="4680"/>
        <w:tab w:val="right" w:pos="9360"/>
      </w:tabs>
    </w:pPr>
  </w:style>
  <w:style w:type="character" w:customStyle="1" w:styleId="FooterChar">
    <w:name w:val="Footer Char"/>
    <w:basedOn w:val="DefaultParagraphFont"/>
    <w:link w:val="Footer"/>
    <w:uiPriority w:val="99"/>
    <w:semiHidden/>
    <w:rsid w:val="00ED6775"/>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798</Words>
  <Characters>4555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HB2728-SAA</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HB2728-SAA</dc:title>
  <dc:subject/>
  <dc:creator>TXK</dc:creator>
  <cp:keywords/>
  <dc:description/>
  <cp:lastModifiedBy>TXK</cp:lastModifiedBy>
  <cp:revision>2</cp:revision>
  <dcterms:created xsi:type="dcterms:W3CDTF">2011-05-25T23:16:00Z</dcterms:created>
  <dcterms:modified xsi:type="dcterms:W3CDTF">2011-05-25T23:16:00Z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