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H.R.</w:t>
      </w:r>
      <w:r xml:space="preserve">
        <w:t> </w:t>
      </w:r>
      <w:r>
        <w:t xml:space="preserve">No.</w:t>
      </w:r>
      <w:r xml:space="preserve">
        <w:t> </w:t>
      </w:r>
      <w:r>
        <w:t xml:space="preserve">1697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R E S O L U T I O 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Dr.</w:t>
      </w:r>
      <w:r xml:space="preserve">
        <w:t> </w:t>
      </w:r>
      <w:r>
        <w:t xml:space="preserve">Philip L. Leggett of Houston has been named a recipient of a 2023 Ashbel Smith Distinguished Alumni Award by The University of Texas Medical Branch John Sealy School of Medicine Alumni Association;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Established to honor a prominent figure in early Texas medicine, this accolade recognizes professionals for contributions to the medical field, support for high standards of excellence, and the prestige they have reflected upon UTMB;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Dr.</w:t>
      </w:r>
      <w:r xml:space="preserve">
        <w:t> </w:t>
      </w:r>
      <w:r>
        <w:t xml:space="preserve">Leggett is a general surgeon affiliated with HCA Houston Healthcare Northwest, where he has further served in such roles as chair of the board; internationally recognized as a pioneer in minimally invasive surgery, he is a leader in the treatment of acid reflux and in diagnosing Barrett's esophagus; his practice focuses on general, bariatric, and laparoscopic surgery, and since 2008, it has been designated as a Center of Excellence for Bariatric Surgery;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Dedicated to the advancement of his field, Dr.</w:t>
      </w:r>
      <w:r xml:space="preserve">
        <w:t> </w:t>
      </w:r>
      <w:r>
        <w:t xml:space="preserve">Leggett serves as a clinical associate professor of surgery at The University of Texas Medical Branch at Galveston and as a clinical assistant professor at the UT Medical School at Houston; the author or coauthor of more than 50 scientific publications, he is a fellow of the American College of Surgeons and of the International College of Surgeons;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Dr.</w:t>
      </w:r>
      <w:r xml:space="preserve">
        <w:t> </w:t>
      </w:r>
      <w:r>
        <w:t xml:space="preserve">Leggett graduated Phi Beta Kappa from UT Austin in 1975 and went on to earn his medical degree from UTMB Galveston; he completed his internship and residency at Alton Ochsner Medical Foundation, where he served as chief surgical resident; early in his career, he traveled extensively to teach his techniques, and in 1999, he developed one of the first laparoendoscopic fellowships in the country; he serves as director of the program, now the longest-running component of the UTHealth Houston/Minimally Invasive Surgeons of Texas Fellowship Consortium;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Over the years, Dr.</w:t>
      </w:r>
      <w:r xml:space="preserve">
        <w:t> </w:t>
      </w:r>
      <w:r>
        <w:t xml:space="preserve">Leggett has also benefited the wider community through his civic engagement; he is currently a member of the boards of the Houston Livestock Show and Rodeo, the Richard Wallrath Educational Foundation, and the Mary J. Hamilton Con Dios Foundation;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Through his exceptional achievements, Dr.</w:t>
      </w:r>
      <w:r xml:space="preserve">
        <w:t> </w:t>
      </w:r>
      <w:r>
        <w:t xml:space="preserve">Leggett has contributed significantly to the advancement of medical science, and he is richly deserving of this prestigious honor;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House of Representatives of the 88th Texas Legislature hereby congratulate Dr.</w:t>
      </w:r>
      <w:r xml:space="preserve">
        <w:t> </w:t>
      </w:r>
      <w:r>
        <w:t xml:space="preserve">Philip L. Leggett on his receipt of a 2023 Ashbel Smith Distinguished Alumni Award from The University of Texas Medical Branch John Sealy School of Medicine Alumni Association and extend to him sincere best wishes for continued success; and, be it further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an official copy of this resolution be prepared for Dr.</w:t>
      </w:r>
      <w:r xml:space="preserve">
        <w:t> </w:t>
      </w:r>
      <w:r>
        <w:t xml:space="preserve">Leggett as an expression of high regard by the Texas House of Representatives.</w:t>
      </w:r>
    </w:p>
    <w:p w:rsidR="003F3435" w:rsidRDefault="0032493E">
      <w:pPr>
        <w:jc w:val="both"/>
      </w:pPr>
    </w:p>
    <w:p w:rsidR="003F3435" w:rsidRDefault="0032493E">
      <w:pPr>
        <w:jc w:val="right"/>
      </w:pPr>
      <w:r>
        <w:t xml:space="preserve">Harless</w:t>
      </w:r>
    </w:p>
    <w:p w:rsidR="003F3435" w:rsidRDefault="0032493E">
      <w:pPr>
        <w:spacing w:before="240"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Speaker of the House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t xml:space="preserve">I certify that H.R. No. 1697 was adopted by the House on May 25, 2023, by a non-record vote.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Chief Clerk of the House</w:t>
      </w:r>
      <w:r xml:space="preserve">
        <w:t> </w:t>
      </w:r>
      <w:r xml:space="preserve">
        <w:t> </w:t>
      </w:r>
      <w:r xml:space="preserve">
        <w:t> 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H.R.</w:t>
    </w:r>
    <w:r xml:space="preserve">
      <w:t> </w:t>
    </w:r>
    <w:r>
      <w:t xml:space="preserve">No.</w:t>
    </w:r>
    <w:r xml:space="preserve">
      <w:t> </w:t>
    </w:r>
    <w:r>
      <w:t xml:space="preserve">1697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