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2E5B" w:rsidRDefault="007C2E5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A4802E1E9C14CCBA37D5452C12FA7E5"/>
          </w:placeholder>
        </w:sdtPr>
        <w:sdtContent>
          <w:r w:rsidRPr="005C2A78">
            <w:rPr>
              <w:rFonts w:cs="Times New Roman"/>
              <w:b/>
              <w:szCs w:val="24"/>
              <w:u w:val="single"/>
            </w:rPr>
            <w:t>BILL ANALYSIS</w:t>
          </w:r>
        </w:sdtContent>
      </w:sdt>
    </w:p>
    <w:p w:rsidR="007C2E5B" w:rsidRPr="00585C31" w:rsidRDefault="007C2E5B" w:rsidP="000F1DF9">
      <w:pPr>
        <w:spacing w:after="0" w:line="240" w:lineRule="auto"/>
        <w:rPr>
          <w:rFonts w:cs="Times New Roman"/>
          <w:szCs w:val="24"/>
        </w:rPr>
      </w:pPr>
    </w:p>
    <w:p w:rsidR="007C2E5B" w:rsidRPr="00585C31" w:rsidRDefault="007C2E5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C2E5B" w:rsidTr="000F1DF9">
        <w:tc>
          <w:tcPr>
            <w:tcW w:w="2718" w:type="dxa"/>
          </w:tcPr>
          <w:p w:rsidR="007C2E5B" w:rsidRPr="005C2A78" w:rsidRDefault="007C2E5B" w:rsidP="006D756B">
            <w:pPr>
              <w:rPr>
                <w:rFonts w:cs="Times New Roman"/>
                <w:szCs w:val="24"/>
              </w:rPr>
            </w:pPr>
            <w:sdt>
              <w:sdtPr>
                <w:rPr>
                  <w:rFonts w:cs="Times New Roman"/>
                  <w:szCs w:val="24"/>
                </w:rPr>
                <w:alias w:val="Agency Title"/>
                <w:tag w:val="AgencyTitleContentControl"/>
                <w:id w:val="1920747753"/>
                <w:lock w:val="sdtContentLocked"/>
                <w:placeholder>
                  <w:docPart w:val="4E8F4E83C81646F9A3303FCFBDF5A478"/>
                </w:placeholder>
              </w:sdtPr>
              <w:sdtEndPr>
                <w:rPr>
                  <w:rFonts w:cstheme="minorBidi"/>
                  <w:szCs w:val="22"/>
                </w:rPr>
              </w:sdtEndPr>
              <w:sdtContent>
                <w:r>
                  <w:rPr>
                    <w:rFonts w:cs="Times New Roman"/>
                    <w:szCs w:val="24"/>
                  </w:rPr>
                  <w:t>Senate Research Center</w:t>
                </w:r>
              </w:sdtContent>
            </w:sdt>
          </w:p>
        </w:tc>
        <w:tc>
          <w:tcPr>
            <w:tcW w:w="6858" w:type="dxa"/>
          </w:tcPr>
          <w:p w:rsidR="007C2E5B" w:rsidRPr="00FF6471" w:rsidRDefault="007C2E5B" w:rsidP="000F1DF9">
            <w:pPr>
              <w:jc w:val="right"/>
              <w:rPr>
                <w:rFonts w:cs="Times New Roman"/>
                <w:szCs w:val="24"/>
              </w:rPr>
            </w:pPr>
            <w:sdt>
              <w:sdtPr>
                <w:rPr>
                  <w:rFonts w:cs="Times New Roman"/>
                  <w:szCs w:val="24"/>
                </w:rPr>
                <w:alias w:val="Bill Number"/>
                <w:tag w:val="BillNumberOne"/>
                <w:id w:val="-410784069"/>
                <w:lock w:val="sdtContentLocked"/>
                <w:placeholder>
                  <w:docPart w:val="4703116922A04E20A890EE1D201539E8"/>
                </w:placeholder>
              </w:sdtPr>
              <w:sdtContent>
                <w:r>
                  <w:rPr>
                    <w:rFonts w:cs="Times New Roman"/>
                    <w:szCs w:val="24"/>
                  </w:rPr>
                  <w:t>S.B. 795</w:t>
                </w:r>
              </w:sdtContent>
            </w:sdt>
          </w:p>
        </w:tc>
      </w:tr>
      <w:tr w:rsidR="007C2E5B" w:rsidTr="000F1DF9">
        <w:sdt>
          <w:sdtPr>
            <w:rPr>
              <w:rFonts w:cs="Times New Roman"/>
              <w:szCs w:val="24"/>
            </w:rPr>
            <w:alias w:val="TLCNumber"/>
            <w:tag w:val="TLCNumber"/>
            <w:id w:val="-542600604"/>
            <w:lock w:val="sdtLocked"/>
            <w:placeholder>
              <w:docPart w:val="27A038E874E443F68A1247210CF949BA"/>
            </w:placeholder>
          </w:sdtPr>
          <w:sdtContent>
            <w:tc>
              <w:tcPr>
                <w:tcW w:w="2718" w:type="dxa"/>
              </w:tcPr>
              <w:p w:rsidR="007C2E5B" w:rsidRPr="000F1DF9" w:rsidRDefault="007C2E5B" w:rsidP="00C65088">
                <w:pPr>
                  <w:rPr>
                    <w:rFonts w:cs="Times New Roman"/>
                    <w:szCs w:val="24"/>
                  </w:rPr>
                </w:pPr>
                <w:r w:rsidRPr="00991DBF">
                  <w:rPr>
                    <w:rFonts w:cs="Times New Roman"/>
                    <w:szCs w:val="24"/>
                  </w:rPr>
                  <w:t>89R138 ANG-F</w:t>
                </w:r>
              </w:p>
            </w:tc>
          </w:sdtContent>
        </w:sdt>
        <w:tc>
          <w:tcPr>
            <w:tcW w:w="6858" w:type="dxa"/>
          </w:tcPr>
          <w:p w:rsidR="007C2E5B" w:rsidRPr="005C2A78" w:rsidRDefault="007C2E5B" w:rsidP="00073EDD">
            <w:pPr>
              <w:jc w:val="right"/>
              <w:rPr>
                <w:rFonts w:cs="Times New Roman"/>
                <w:szCs w:val="24"/>
              </w:rPr>
            </w:pPr>
            <w:sdt>
              <w:sdtPr>
                <w:rPr>
                  <w:rFonts w:cs="Times New Roman"/>
                  <w:szCs w:val="24"/>
                </w:rPr>
                <w:alias w:val="Author Label"/>
                <w:tag w:val="By"/>
                <w:id w:val="72399597"/>
                <w:lock w:val="sdtLocked"/>
                <w:placeholder>
                  <w:docPart w:val="19A0FEBC67024275B88481F27EA50EC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93A39629883477DB1052C9F282EE0EA"/>
                </w:placeholder>
              </w:sdtPr>
              <w:sdtContent>
                <w:r>
                  <w:rPr>
                    <w:rFonts w:cs="Times New Roman"/>
                    <w:szCs w:val="24"/>
                  </w:rPr>
                  <w:t>Alvarado</w:t>
                </w:r>
              </w:sdtContent>
            </w:sdt>
            <w:sdt>
              <w:sdtPr>
                <w:rPr>
                  <w:rFonts w:cs="Times New Roman"/>
                  <w:szCs w:val="24"/>
                </w:rPr>
                <w:alias w:val="Sponsor"/>
                <w:tag w:val="Sponsor"/>
                <w:id w:val="-2039656131"/>
                <w:lock w:val="sdtContentLocked"/>
                <w:placeholder>
                  <w:docPart w:val="F46C499A42D348F5B68C95DC005D1CFF"/>
                </w:placeholder>
                <w:showingPlcHdr/>
              </w:sdtPr>
              <w:sdtContent/>
            </w:sdt>
            <w:sdt>
              <w:sdtPr>
                <w:rPr>
                  <w:rFonts w:cs="Times New Roman"/>
                  <w:szCs w:val="24"/>
                </w:rPr>
                <w:alias w:val="DualSponsor"/>
                <w:tag w:val="DualSponsor"/>
                <w:id w:val="1029379812"/>
                <w:lock w:val="sdtContentLocked"/>
                <w:placeholder>
                  <w:docPart w:val="CA67F7EBCDBF4192BD16B256FAB59C80"/>
                </w:placeholder>
                <w:showingPlcHdr/>
              </w:sdtPr>
              <w:sdtContent/>
            </w:sdt>
          </w:p>
        </w:tc>
      </w:tr>
      <w:tr w:rsidR="007C2E5B" w:rsidTr="000F1DF9">
        <w:tc>
          <w:tcPr>
            <w:tcW w:w="2718" w:type="dxa"/>
          </w:tcPr>
          <w:p w:rsidR="007C2E5B" w:rsidRPr="00BC7495" w:rsidRDefault="007C2E5B" w:rsidP="000F1DF9">
            <w:pPr>
              <w:rPr>
                <w:rFonts w:cs="Times New Roman"/>
                <w:szCs w:val="24"/>
              </w:rPr>
            </w:pPr>
          </w:p>
        </w:tc>
        <w:sdt>
          <w:sdtPr>
            <w:rPr>
              <w:rFonts w:cs="Times New Roman"/>
              <w:szCs w:val="24"/>
            </w:rPr>
            <w:alias w:val="Committee"/>
            <w:tag w:val="Committee"/>
            <w:id w:val="1914272295"/>
            <w:lock w:val="sdtContentLocked"/>
            <w:placeholder>
              <w:docPart w:val="38DB9DDE77CF47F8AFE9577EFEA70460"/>
            </w:placeholder>
          </w:sdtPr>
          <w:sdtContent>
            <w:tc>
              <w:tcPr>
                <w:tcW w:w="6858" w:type="dxa"/>
              </w:tcPr>
              <w:p w:rsidR="007C2E5B" w:rsidRPr="00FF6471" w:rsidRDefault="007C2E5B" w:rsidP="000F1DF9">
                <w:pPr>
                  <w:jc w:val="right"/>
                  <w:rPr>
                    <w:rFonts w:cs="Times New Roman"/>
                    <w:szCs w:val="24"/>
                  </w:rPr>
                </w:pPr>
                <w:r>
                  <w:rPr>
                    <w:rFonts w:cs="Times New Roman"/>
                    <w:szCs w:val="24"/>
                  </w:rPr>
                  <w:t>Natural Resources</w:t>
                </w:r>
              </w:p>
            </w:tc>
          </w:sdtContent>
        </w:sdt>
      </w:tr>
      <w:tr w:rsidR="007C2E5B" w:rsidTr="000F1DF9">
        <w:tc>
          <w:tcPr>
            <w:tcW w:w="2718" w:type="dxa"/>
          </w:tcPr>
          <w:p w:rsidR="007C2E5B" w:rsidRPr="00BC7495" w:rsidRDefault="007C2E5B" w:rsidP="000F1DF9">
            <w:pPr>
              <w:rPr>
                <w:rFonts w:cs="Times New Roman"/>
                <w:szCs w:val="24"/>
              </w:rPr>
            </w:pPr>
          </w:p>
        </w:tc>
        <w:sdt>
          <w:sdtPr>
            <w:rPr>
              <w:rFonts w:cs="Times New Roman"/>
              <w:szCs w:val="24"/>
            </w:rPr>
            <w:alias w:val="Date"/>
            <w:tag w:val="DateContentControl"/>
            <w:id w:val="1178081906"/>
            <w:lock w:val="sdtLocked"/>
            <w:placeholder>
              <w:docPart w:val="6FD659E9947545C68CE92EC361C0CE13"/>
            </w:placeholder>
            <w:date w:fullDate="2025-04-11T00:00:00Z">
              <w:dateFormat w:val="M/d/yyyy"/>
              <w:lid w:val="en-US"/>
              <w:storeMappedDataAs w:val="dateTime"/>
              <w:calendar w:val="gregorian"/>
            </w:date>
          </w:sdtPr>
          <w:sdtContent>
            <w:tc>
              <w:tcPr>
                <w:tcW w:w="6858" w:type="dxa"/>
              </w:tcPr>
              <w:p w:rsidR="007C2E5B" w:rsidRPr="00FF6471" w:rsidRDefault="007C2E5B" w:rsidP="000F1DF9">
                <w:pPr>
                  <w:jc w:val="right"/>
                  <w:rPr>
                    <w:rFonts w:cs="Times New Roman"/>
                    <w:szCs w:val="24"/>
                  </w:rPr>
                </w:pPr>
                <w:r>
                  <w:rPr>
                    <w:rFonts w:cs="Times New Roman"/>
                    <w:szCs w:val="24"/>
                  </w:rPr>
                  <w:t>4/11/2025</w:t>
                </w:r>
              </w:p>
            </w:tc>
          </w:sdtContent>
        </w:sdt>
      </w:tr>
      <w:tr w:rsidR="007C2E5B" w:rsidTr="000F1DF9">
        <w:tc>
          <w:tcPr>
            <w:tcW w:w="2718" w:type="dxa"/>
          </w:tcPr>
          <w:p w:rsidR="007C2E5B" w:rsidRPr="00BC7495" w:rsidRDefault="007C2E5B" w:rsidP="000F1DF9">
            <w:pPr>
              <w:rPr>
                <w:rFonts w:cs="Times New Roman"/>
                <w:szCs w:val="24"/>
              </w:rPr>
            </w:pPr>
          </w:p>
        </w:tc>
        <w:sdt>
          <w:sdtPr>
            <w:rPr>
              <w:rFonts w:cs="Times New Roman"/>
              <w:szCs w:val="24"/>
            </w:rPr>
            <w:alias w:val="BA Version"/>
            <w:tag w:val="BAVersion"/>
            <w:id w:val="-1685590809"/>
            <w:lock w:val="sdtContentLocked"/>
            <w:placeholder>
              <w:docPart w:val="621FEBCFB102456C939740BD9871CA12"/>
            </w:placeholder>
          </w:sdtPr>
          <w:sdtContent>
            <w:tc>
              <w:tcPr>
                <w:tcW w:w="6858" w:type="dxa"/>
              </w:tcPr>
              <w:p w:rsidR="007C2E5B" w:rsidRPr="00FF6471" w:rsidRDefault="007C2E5B" w:rsidP="000F1DF9">
                <w:pPr>
                  <w:jc w:val="right"/>
                  <w:rPr>
                    <w:rFonts w:cs="Times New Roman"/>
                    <w:szCs w:val="24"/>
                  </w:rPr>
                </w:pPr>
                <w:r>
                  <w:rPr>
                    <w:rFonts w:cs="Times New Roman"/>
                    <w:szCs w:val="24"/>
                  </w:rPr>
                  <w:t>As Filed</w:t>
                </w:r>
              </w:p>
            </w:tc>
          </w:sdtContent>
        </w:sdt>
      </w:tr>
    </w:tbl>
    <w:p w:rsidR="007C2E5B" w:rsidRPr="00FF6471" w:rsidRDefault="007C2E5B" w:rsidP="000F1DF9">
      <w:pPr>
        <w:spacing w:after="0" w:line="240" w:lineRule="auto"/>
        <w:rPr>
          <w:rFonts w:cs="Times New Roman"/>
          <w:szCs w:val="24"/>
        </w:rPr>
      </w:pPr>
    </w:p>
    <w:p w:rsidR="007C2E5B" w:rsidRPr="00FF6471" w:rsidRDefault="007C2E5B" w:rsidP="000F1DF9">
      <w:pPr>
        <w:spacing w:after="0" w:line="240" w:lineRule="auto"/>
        <w:rPr>
          <w:rFonts w:cs="Times New Roman"/>
          <w:szCs w:val="24"/>
        </w:rPr>
      </w:pPr>
    </w:p>
    <w:p w:rsidR="007C2E5B" w:rsidRPr="00FF6471" w:rsidRDefault="007C2E5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8DC1976582C4E8F8297D82A7B70ADAE"/>
        </w:placeholder>
      </w:sdtPr>
      <w:sdtContent>
        <w:p w:rsidR="007C2E5B" w:rsidRDefault="007C2E5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45A9A30B67584A04BEC80A7C0C371B80"/>
        </w:placeholder>
      </w:sdtPr>
      <w:sdtEndPr/>
      <w:sdtContent>
        <w:p w:rsidR="007C2E5B" w:rsidRDefault="007C2E5B" w:rsidP="007C2E5B">
          <w:pPr>
            <w:pStyle w:val="NormalWeb"/>
            <w:spacing w:before="0" w:beforeAutospacing="0" w:after="0" w:afterAutospacing="0"/>
            <w:jc w:val="both"/>
            <w:divId w:val="978728433"/>
            <w:rPr>
              <w:rFonts w:eastAsia="Times New Roman"/>
              <w:bCs/>
            </w:rPr>
          </w:pPr>
        </w:p>
        <w:p w:rsidR="007C2E5B" w:rsidRDefault="007C2E5B" w:rsidP="007C2E5B">
          <w:pPr>
            <w:pStyle w:val="NormalWeb"/>
            <w:spacing w:before="0" w:beforeAutospacing="0" w:after="0" w:afterAutospacing="0"/>
            <w:jc w:val="both"/>
            <w:divId w:val="978728433"/>
            <w:rPr>
              <w:color w:val="000000"/>
            </w:rPr>
          </w:pPr>
          <w:r w:rsidRPr="007C2E5B">
            <w:rPr>
              <w:color w:val="000000"/>
            </w:rPr>
            <w:t xml:space="preserve">The Texas Legislature has made significant policy and financial commitments to the development of two large infrastructure projects with the U.S. Army Corps of Engineers, the Coastal Texas Program, and the Sabine Pass to Galveston Bay Coastal Storm Risk Management Program. The 87th Legislature also created the Gulf Coast Protection District (GCPD) as a partner on those projects. </w:t>
          </w:r>
        </w:p>
        <w:p w:rsidR="007C2E5B" w:rsidRPr="007C2E5B" w:rsidRDefault="007C2E5B" w:rsidP="007C2E5B">
          <w:pPr>
            <w:pStyle w:val="NormalWeb"/>
            <w:spacing w:before="0" w:beforeAutospacing="0" w:after="0" w:afterAutospacing="0"/>
            <w:jc w:val="both"/>
            <w:divId w:val="978728433"/>
            <w:rPr>
              <w:color w:val="000000"/>
            </w:rPr>
          </w:pPr>
        </w:p>
        <w:p w:rsidR="007C2E5B" w:rsidRDefault="007C2E5B" w:rsidP="007C2E5B">
          <w:pPr>
            <w:pStyle w:val="NormalWeb"/>
            <w:spacing w:before="0" w:beforeAutospacing="0" w:after="0" w:afterAutospacing="0"/>
            <w:jc w:val="both"/>
            <w:divId w:val="978728433"/>
            <w:rPr>
              <w:color w:val="000000"/>
            </w:rPr>
          </w:pPr>
          <w:r w:rsidRPr="007C2E5B">
            <w:rPr>
              <w:color w:val="000000"/>
            </w:rPr>
            <w:t xml:space="preserve">Currently, GCPD receives state-appropriated dollars through the General Land Office to perform administrative, pre-engineering, and design services. As a non-federal sponsor, the district also matches federal funds for applicable projects. </w:t>
          </w:r>
        </w:p>
        <w:p w:rsidR="007C2E5B" w:rsidRPr="007C2E5B" w:rsidRDefault="007C2E5B" w:rsidP="007C2E5B">
          <w:pPr>
            <w:pStyle w:val="NormalWeb"/>
            <w:spacing w:before="0" w:beforeAutospacing="0" w:after="0" w:afterAutospacing="0"/>
            <w:jc w:val="both"/>
            <w:divId w:val="978728433"/>
            <w:rPr>
              <w:color w:val="000000"/>
            </w:rPr>
          </w:pPr>
        </w:p>
        <w:p w:rsidR="007C2E5B" w:rsidRDefault="007C2E5B" w:rsidP="007C2E5B">
          <w:pPr>
            <w:pStyle w:val="NormalWeb"/>
            <w:spacing w:before="0" w:beforeAutospacing="0" w:after="0" w:afterAutospacing="0"/>
            <w:jc w:val="both"/>
            <w:divId w:val="978728433"/>
            <w:rPr>
              <w:color w:val="000000"/>
            </w:rPr>
          </w:pPr>
          <w:r w:rsidRPr="007C2E5B">
            <w:rPr>
              <w:color w:val="000000"/>
            </w:rPr>
            <w:t>S.B. 795 seeks to create the Gulf Coast Protection Account for the payment of expenditures for the development of infrastructure necessary or useful for protecting the gulf coast within GCPD</w:t>
          </w:r>
          <w:r>
            <w:rPr>
              <w:color w:val="000000"/>
            </w:rPr>
            <w:t>'</w:t>
          </w:r>
          <w:r w:rsidRPr="007C2E5B">
            <w:rPr>
              <w:color w:val="000000"/>
            </w:rPr>
            <w:t xml:space="preserve">s territory. </w:t>
          </w:r>
        </w:p>
        <w:p w:rsidR="007C2E5B" w:rsidRPr="007C2E5B" w:rsidRDefault="007C2E5B" w:rsidP="007C2E5B">
          <w:pPr>
            <w:pStyle w:val="NormalWeb"/>
            <w:spacing w:before="0" w:beforeAutospacing="0" w:after="0" w:afterAutospacing="0"/>
            <w:jc w:val="both"/>
            <w:divId w:val="978728433"/>
            <w:rPr>
              <w:color w:val="000000"/>
            </w:rPr>
          </w:pPr>
        </w:p>
        <w:p w:rsidR="007C2E5B" w:rsidRPr="007C2E5B" w:rsidRDefault="007C2E5B" w:rsidP="007C2E5B">
          <w:pPr>
            <w:pStyle w:val="NormalWeb"/>
            <w:spacing w:before="0" w:beforeAutospacing="0" w:after="0" w:afterAutospacing="0"/>
            <w:jc w:val="both"/>
            <w:divId w:val="978728433"/>
            <w:rPr>
              <w:color w:val="000000"/>
            </w:rPr>
          </w:pPr>
          <w:r w:rsidRPr="007C2E5B">
            <w:rPr>
              <w:color w:val="000000"/>
            </w:rPr>
            <w:t xml:space="preserve">S.B. 795 is engaging support by Gulf Coast Protection District, surrounding municipalities, impacted businesses, and economic development advocacy organizations. </w:t>
          </w:r>
        </w:p>
        <w:p w:rsidR="007C2E5B" w:rsidRPr="00D70925" w:rsidRDefault="007C2E5B" w:rsidP="007C2E5B">
          <w:pPr>
            <w:spacing w:after="0" w:line="240" w:lineRule="auto"/>
            <w:jc w:val="both"/>
            <w:rPr>
              <w:rFonts w:eastAsia="Times New Roman" w:cs="Times New Roman"/>
              <w:bCs/>
              <w:szCs w:val="24"/>
            </w:rPr>
          </w:pPr>
        </w:p>
      </w:sdtContent>
    </w:sdt>
    <w:p w:rsidR="007C2E5B" w:rsidRDefault="007C2E5B" w:rsidP="00FE1F93">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795 </w:t>
      </w:r>
      <w:bookmarkStart w:id="1" w:name="AmendsCurrentLaw"/>
      <w:bookmarkEnd w:id="1"/>
      <w:r>
        <w:rPr>
          <w:rFonts w:cs="Times New Roman"/>
          <w:szCs w:val="24"/>
        </w:rPr>
        <w:t>amends current law relating to creation of the gulf coast protection account to be administered by the General Land Office.</w:t>
      </w:r>
    </w:p>
    <w:p w:rsidR="007C2E5B" w:rsidRPr="00991DBF" w:rsidRDefault="007C2E5B" w:rsidP="000F1DF9">
      <w:pPr>
        <w:spacing w:after="0" w:line="240" w:lineRule="auto"/>
        <w:jc w:val="both"/>
        <w:rPr>
          <w:rFonts w:eastAsia="Times New Roman" w:cs="Times New Roman"/>
          <w:szCs w:val="24"/>
        </w:rPr>
      </w:pPr>
    </w:p>
    <w:p w:rsidR="007C2E5B" w:rsidRPr="005C2A78" w:rsidRDefault="007C2E5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EC5EF91D58454E01B18485776E499524"/>
          </w:placeholder>
        </w:sdtPr>
        <w:sdtContent>
          <w:r>
            <w:rPr>
              <w:rFonts w:eastAsia="Times New Roman" w:cs="Times New Roman"/>
              <w:b/>
              <w:szCs w:val="24"/>
              <w:u w:val="single"/>
            </w:rPr>
            <w:t>RULEMAKING AUTHORITY</w:t>
          </w:r>
        </w:sdtContent>
      </w:sdt>
    </w:p>
    <w:p w:rsidR="007C2E5B" w:rsidRPr="006529C4" w:rsidRDefault="007C2E5B" w:rsidP="00774EC7">
      <w:pPr>
        <w:spacing w:after="0" w:line="240" w:lineRule="auto"/>
        <w:jc w:val="both"/>
        <w:rPr>
          <w:rFonts w:cs="Times New Roman"/>
          <w:szCs w:val="24"/>
        </w:rPr>
      </w:pPr>
    </w:p>
    <w:p w:rsidR="007C2E5B" w:rsidRPr="006529C4" w:rsidRDefault="007C2E5B" w:rsidP="00FE1F93">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7C2E5B" w:rsidRPr="006529C4" w:rsidRDefault="007C2E5B" w:rsidP="00774EC7">
      <w:pPr>
        <w:spacing w:after="0" w:line="240" w:lineRule="auto"/>
        <w:jc w:val="both"/>
        <w:rPr>
          <w:rFonts w:cs="Times New Roman"/>
          <w:szCs w:val="24"/>
        </w:rPr>
      </w:pPr>
    </w:p>
    <w:p w:rsidR="007C2E5B" w:rsidRPr="005C2A78" w:rsidRDefault="007C2E5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6C4623AD1D84F87AB217AECC8C9577A"/>
          </w:placeholder>
        </w:sdtPr>
        <w:sdtContent>
          <w:r>
            <w:rPr>
              <w:rFonts w:eastAsia="Times New Roman" w:cs="Times New Roman"/>
              <w:b/>
              <w:szCs w:val="24"/>
              <w:u w:val="single"/>
            </w:rPr>
            <w:t>SECTION BY SECTION ANALYSIS</w:t>
          </w:r>
        </w:sdtContent>
      </w:sdt>
    </w:p>
    <w:p w:rsidR="007C2E5B" w:rsidRPr="005C2A78" w:rsidRDefault="007C2E5B" w:rsidP="000F1DF9">
      <w:pPr>
        <w:spacing w:after="0" w:line="240" w:lineRule="auto"/>
        <w:jc w:val="both"/>
        <w:rPr>
          <w:rFonts w:eastAsia="Times New Roman" w:cs="Times New Roman"/>
          <w:szCs w:val="24"/>
        </w:rPr>
      </w:pPr>
    </w:p>
    <w:p w:rsidR="007C2E5B" w:rsidRDefault="007C2E5B" w:rsidP="00FE1F93">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991DBF">
        <w:rPr>
          <w:rFonts w:eastAsia="Times New Roman" w:cs="Times New Roman"/>
          <w:szCs w:val="24"/>
        </w:rPr>
        <w:t>Subchapter C, Chapter 31, Natural Resources Code</w:t>
      </w:r>
      <w:r>
        <w:rPr>
          <w:rFonts w:eastAsia="Times New Roman" w:cs="Times New Roman"/>
          <w:szCs w:val="24"/>
        </w:rPr>
        <w:t xml:space="preserve">, by </w:t>
      </w:r>
      <w:r w:rsidRPr="00991DBF">
        <w:rPr>
          <w:rFonts w:eastAsia="Times New Roman" w:cs="Times New Roman"/>
          <w:szCs w:val="24"/>
        </w:rPr>
        <w:t>adding Section 31.070</w:t>
      </w:r>
      <w:r>
        <w:rPr>
          <w:rFonts w:eastAsia="Times New Roman" w:cs="Times New Roman"/>
          <w:szCs w:val="24"/>
        </w:rPr>
        <w:t>, as follows:</w:t>
      </w:r>
    </w:p>
    <w:p w:rsidR="007C2E5B" w:rsidRDefault="007C2E5B" w:rsidP="00FE1F93">
      <w:pPr>
        <w:spacing w:after="0" w:line="240" w:lineRule="auto"/>
        <w:jc w:val="both"/>
        <w:rPr>
          <w:rFonts w:eastAsia="Times New Roman" w:cs="Times New Roman"/>
          <w:szCs w:val="24"/>
        </w:rPr>
      </w:pPr>
    </w:p>
    <w:p w:rsidR="007C2E5B" w:rsidRDefault="007C2E5B" w:rsidP="00FE1F93">
      <w:pPr>
        <w:spacing w:after="0" w:line="240" w:lineRule="auto"/>
        <w:ind w:left="720"/>
        <w:jc w:val="both"/>
        <w:rPr>
          <w:rFonts w:eastAsia="Times New Roman" w:cs="Times New Roman"/>
          <w:szCs w:val="24"/>
        </w:rPr>
      </w:pPr>
      <w:r w:rsidRPr="00991DBF">
        <w:rPr>
          <w:rFonts w:eastAsia="Times New Roman" w:cs="Times New Roman"/>
          <w:szCs w:val="24"/>
        </w:rPr>
        <w:t>Sec. 31.070.  GULF COAST PROTECTION ACCOUNT</w:t>
      </w:r>
      <w:r>
        <w:rPr>
          <w:rFonts w:eastAsia="Times New Roman" w:cs="Times New Roman"/>
          <w:szCs w:val="24"/>
        </w:rPr>
        <w:t xml:space="preserve">. (a) Provides that the </w:t>
      </w:r>
      <w:r w:rsidRPr="00991DBF">
        <w:rPr>
          <w:rFonts w:eastAsia="Times New Roman" w:cs="Times New Roman"/>
          <w:szCs w:val="24"/>
        </w:rPr>
        <w:t>gulf coast protection account is a dedicated account in the general revenue fund administered by the</w:t>
      </w:r>
      <w:r>
        <w:rPr>
          <w:rFonts w:eastAsia="Times New Roman" w:cs="Times New Roman"/>
          <w:szCs w:val="24"/>
        </w:rPr>
        <w:t xml:space="preserve"> Texas General Land Office (GLO) under this section and rules adopted by GLO.</w:t>
      </w:r>
    </w:p>
    <w:p w:rsidR="007C2E5B" w:rsidRDefault="007C2E5B" w:rsidP="00FE1F93">
      <w:pPr>
        <w:spacing w:after="0" w:line="240" w:lineRule="auto"/>
        <w:ind w:left="720"/>
        <w:jc w:val="both"/>
        <w:rPr>
          <w:rFonts w:eastAsia="Times New Roman" w:cs="Times New Roman"/>
          <w:szCs w:val="24"/>
        </w:rPr>
      </w:pPr>
    </w:p>
    <w:p w:rsidR="007C2E5B" w:rsidRDefault="007C2E5B" w:rsidP="00FE1F93">
      <w:pPr>
        <w:spacing w:after="0" w:line="240" w:lineRule="auto"/>
        <w:ind w:left="1440"/>
        <w:jc w:val="both"/>
        <w:rPr>
          <w:rFonts w:eastAsia="Times New Roman" w:cs="Times New Roman"/>
          <w:szCs w:val="24"/>
        </w:rPr>
      </w:pPr>
      <w:r>
        <w:rPr>
          <w:rFonts w:eastAsia="Times New Roman" w:cs="Times New Roman"/>
          <w:szCs w:val="24"/>
        </w:rPr>
        <w:t xml:space="preserve">(b) Provides that the gulf </w:t>
      </w:r>
      <w:r w:rsidRPr="00991DBF">
        <w:rPr>
          <w:rFonts w:eastAsia="Times New Roman" w:cs="Times New Roman"/>
          <w:szCs w:val="24"/>
        </w:rPr>
        <w:t>coast protection account consists of</w:t>
      </w:r>
      <w:r w:rsidRPr="00991DBF">
        <w:t xml:space="preserve"> </w:t>
      </w:r>
      <w:r w:rsidRPr="00991DBF">
        <w:rPr>
          <w:rFonts w:eastAsia="Times New Roman" w:cs="Times New Roman"/>
          <w:szCs w:val="24"/>
        </w:rPr>
        <w:t>money from gifts, donations, and grants</w:t>
      </w:r>
      <w:r>
        <w:rPr>
          <w:rFonts w:eastAsia="Times New Roman" w:cs="Times New Roman"/>
          <w:szCs w:val="24"/>
        </w:rPr>
        <w:t xml:space="preserve"> and </w:t>
      </w:r>
      <w:r w:rsidRPr="00991DBF">
        <w:rPr>
          <w:rFonts w:eastAsia="Times New Roman" w:cs="Times New Roman"/>
          <w:szCs w:val="24"/>
        </w:rPr>
        <w:t>money appropriated, credited, or transferred to the account by the legislature</w:t>
      </w:r>
      <w:r>
        <w:rPr>
          <w:rFonts w:eastAsia="Times New Roman" w:cs="Times New Roman"/>
          <w:szCs w:val="24"/>
        </w:rPr>
        <w:t>.</w:t>
      </w:r>
    </w:p>
    <w:p w:rsidR="007C2E5B" w:rsidRDefault="007C2E5B" w:rsidP="00FE1F93">
      <w:pPr>
        <w:spacing w:after="0" w:line="240" w:lineRule="auto"/>
        <w:ind w:left="1440"/>
        <w:jc w:val="both"/>
        <w:rPr>
          <w:rFonts w:eastAsia="Times New Roman" w:cs="Times New Roman"/>
          <w:szCs w:val="24"/>
        </w:rPr>
      </w:pPr>
    </w:p>
    <w:p w:rsidR="007C2E5B" w:rsidRDefault="007C2E5B" w:rsidP="00FE1F93">
      <w:pPr>
        <w:spacing w:after="0" w:line="240" w:lineRule="auto"/>
        <w:ind w:left="1440"/>
        <w:jc w:val="both"/>
        <w:rPr>
          <w:rFonts w:eastAsia="Times New Roman" w:cs="Times New Roman"/>
          <w:szCs w:val="24"/>
        </w:rPr>
      </w:pPr>
      <w:r>
        <w:rPr>
          <w:rFonts w:eastAsia="Times New Roman" w:cs="Times New Roman"/>
          <w:szCs w:val="24"/>
        </w:rPr>
        <w:t xml:space="preserve">(c) Provides that money in the gulf coast protection account is authorized to be used only to </w:t>
      </w:r>
      <w:r w:rsidRPr="00991DBF">
        <w:rPr>
          <w:rFonts w:eastAsia="Times New Roman" w:cs="Times New Roman"/>
          <w:szCs w:val="24"/>
        </w:rPr>
        <w:t>pay for expenditures that</w:t>
      </w:r>
      <w:r>
        <w:rPr>
          <w:rFonts w:eastAsia="Times New Roman" w:cs="Times New Roman"/>
          <w:szCs w:val="24"/>
        </w:rPr>
        <w:t>:</w:t>
      </w:r>
    </w:p>
    <w:p w:rsidR="007C2E5B" w:rsidRDefault="007C2E5B" w:rsidP="00FE1F93">
      <w:pPr>
        <w:spacing w:after="0" w:line="240" w:lineRule="auto"/>
        <w:ind w:left="1440"/>
        <w:jc w:val="both"/>
        <w:rPr>
          <w:rFonts w:eastAsia="Times New Roman" w:cs="Times New Roman"/>
          <w:szCs w:val="24"/>
        </w:rPr>
      </w:pPr>
    </w:p>
    <w:p w:rsidR="007C2E5B" w:rsidRDefault="007C2E5B" w:rsidP="00FE1F93">
      <w:pPr>
        <w:spacing w:after="0" w:line="240" w:lineRule="auto"/>
        <w:ind w:left="2160"/>
        <w:jc w:val="both"/>
        <w:rPr>
          <w:rFonts w:eastAsia="Times New Roman" w:cs="Times New Roman"/>
          <w:szCs w:val="24"/>
        </w:rPr>
      </w:pPr>
      <w:r>
        <w:rPr>
          <w:rFonts w:eastAsia="Times New Roman" w:cs="Times New Roman"/>
          <w:szCs w:val="24"/>
        </w:rPr>
        <w:t xml:space="preserve">(1) </w:t>
      </w:r>
      <w:r w:rsidRPr="00991DBF">
        <w:rPr>
          <w:rFonts w:eastAsia="Times New Roman" w:cs="Times New Roman"/>
          <w:szCs w:val="24"/>
        </w:rPr>
        <w:t xml:space="preserve">are necessary to fulfill nonfederal sponsor obligations under agreements with the United States Army Corps of Engineers for implementing projects included in the plan recommended by the Coastal Texas Protection and Restoration Feasibility Study Final Report and Final Environmental Impact Statement dated August 2021 issued by the Galveston District, Southwestern Division, of the United States Army Corps of Engineers and </w:t>
      </w:r>
      <w:r>
        <w:rPr>
          <w:rFonts w:eastAsia="Times New Roman" w:cs="Times New Roman"/>
          <w:szCs w:val="24"/>
        </w:rPr>
        <w:t>GLO;</w:t>
      </w:r>
    </w:p>
    <w:p w:rsidR="007C2E5B" w:rsidRDefault="007C2E5B" w:rsidP="00FE1F93">
      <w:pPr>
        <w:spacing w:after="0" w:line="240" w:lineRule="auto"/>
        <w:ind w:left="2160"/>
        <w:jc w:val="both"/>
        <w:rPr>
          <w:rFonts w:eastAsia="Times New Roman" w:cs="Times New Roman"/>
          <w:szCs w:val="24"/>
        </w:rPr>
      </w:pPr>
    </w:p>
    <w:p w:rsidR="007C2E5B" w:rsidRDefault="007C2E5B" w:rsidP="00FE1F93">
      <w:pPr>
        <w:spacing w:after="0" w:line="240" w:lineRule="auto"/>
        <w:ind w:left="2160"/>
        <w:jc w:val="both"/>
        <w:rPr>
          <w:rFonts w:eastAsia="Times New Roman" w:cs="Times New Roman"/>
          <w:szCs w:val="24"/>
        </w:rPr>
      </w:pPr>
      <w:r>
        <w:rPr>
          <w:rFonts w:eastAsia="Times New Roman" w:cs="Times New Roman"/>
          <w:szCs w:val="24"/>
        </w:rPr>
        <w:t xml:space="preserve">(2) </w:t>
      </w:r>
      <w:r w:rsidRPr="00991DBF">
        <w:rPr>
          <w:rFonts w:eastAsia="Times New Roman" w:cs="Times New Roman"/>
          <w:szCs w:val="24"/>
        </w:rPr>
        <w:t>comply with the terms of a local cooperation agreement executed by</w:t>
      </w:r>
      <w:r>
        <w:rPr>
          <w:rFonts w:eastAsia="Times New Roman" w:cs="Times New Roman"/>
          <w:szCs w:val="24"/>
        </w:rPr>
        <w:t xml:space="preserve"> GLO and the </w:t>
      </w:r>
      <w:r w:rsidRPr="00991DBF">
        <w:rPr>
          <w:rFonts w:eastAsia="Times New Roman" w:cs="Times New Roman"/>
          <w:szCs w:val="24"/>
        </w:rPr>
        <w:t xml:space="preserve">Gulf Coast Protection District </w:t>
      </w:r>
      <w:r>
        <w:rPr>
          <w:rFonts w:eastAsia="Times New Roman" w:cs="Times New Roman"/>
          <w:szCs w:val="24"/>
        </w:rPr>
        <w:t xml:space="preserve">(district) </w:t>
      </w:r>
      <w:r w:rsidRPr="00991DBF">
        <w:rPr>
          <w:rFonts w:eastAsia="Times New Roman" w:cs="Times New Roman"/>
          <w:szCs w:val="24"/>
        </w:rPr>
        <w:t>established under Chapter 9502</w:t>
      </w:r>
      <w:r>
        <w:rPr>
          <w:rFonts w:eastAsia="Times New Roman" w:cs="Times New Roman"/>
          <w:szCs w:val="24"/>
        </w:rPr>
        <w:t xml:space="preserve"> (Gulf Coast Protection District), </w:t>
      </w:r>
      <w:r w:rsidRPr="00991DBF">
        <w:rPr>
          <w:rFonts w:eastAsia="Times New Roman" w:cs="Times New Roman"/>
          <w:szCs w:val="24"/>
        </w:rPr>
        <w:t>Special District Local Laws Code; and</w:t>
      </w:r>
    </w:p>
    <w:p w:rsidR="007C2E5B" w:rsidRDefault="007C2E5B" w:rsidP="00FE1F93">
      <w:pPr>
        <w:spacing w:after="0" w:line="240" w:lineRule="auto"/>
        <w:ind w:left="2160"/>
        <w:jc w:val="both"/>
        <w:rPr>
          <w:rFonts w:eastAsia="Times New Roman" w:cs="Times New Roman"/>
          <w:szCs w:val="24"/>
        </w:rPr>
      </w:pPr>
    </w:p>
    <w:p w:rsidR="007C2E5B" w:rsidRDefault="007C2E5B" w:rsidP="00FE1F93">
      <w:pPr>
        <w:spacing w:after="0" w:line="240" w:lineRule="auto"/>
        <w:ind w:left="2160"/>
        <w:jc w:val="both"/>
        <w:rPr>
          <w:rFonts w:eastAsia="Times New Roman" w:cs="Times New Roman"/>
          <w:szCs w:val="24"/>
        </w:rPr>
      </w:pPr>
      <w:r>
        <w:rPr>
          <w:rFonts w:eastAsia="Times New Roman" w:cs="Times New Roman"/>
          <w:szCs w:val="24"/>
        </w:rPr>
        <w:t xml:space="preserve">(3) </w:t>
      </w:r>
      <w:r w:rsidRPr="00991DBF">
        <w:rPr>
          <w:rFonts w:eastAsia="Times New Roman" w:cs="Times New Roman"/>
          <w:szCs w:val="24"/>
        </w:rPr>
        <w:t>are for projects that</w:t>
      </w:r>
      <w:r w:rsidRPr="00991DBF">
        <w:t xml:space="preserve"> </w:t>
      </w:r>
      <w:r w:rsidRPr="00991DBF">
        <w:rPr>
          <w:rFonts w:eastAsia="Times New Roman" w:cs="Times New Roman"/>
          <w:szCs w:val="24"/>
        </w:rPr>
        <w:t>are necessary or useful for the protection of the portion of the gulf coast located within the territory of the district</w:t>
      </w:r>
      <w:r>
        <w:rPr>
          <w:rFonts w:eastAsia="Times New Roman" w:cs="Times New Roman"/>
          <w:szCs w:val="24"/>
        </w:rPr>
        <w:t xml:space="preserve"> or </w:t>
      </w:r>
      <w:r w:rsidRPr="00991DBF">
        <w:rPr>
          <w:rFonts w:eastAsia="Times New Roman" w:cs="Times New Roman"/>
          <w:szCs w:val="24"/>
        </w:rPr>
        <w:t>would benefit the district and are designated as Coastal Storm Risk Management Projects within the Coastal Texas Study</w:t>
      </w:r>
      <w:r>
        <w:rPr>
          <w:rFonts w:eastAsia="Times New Roman" w:cs="Times New Roman"/>
          <w:szCs w:val="24"/>
        </w:rPr>
        <w:t>.</w:t>
      </w:r>
    </w:p>
    <w:p w:rsidR="007C2E5B" w:rsidRDefault="007C2E5B" w:rsidP="00FE1F93">
      <w:pPr>
        <w:spacing w:after="0" w:line="240" w:lineRule="auto"/>
        <w:ind w:left="2160"/>
        <w:jc w:val="both"/>
        <w:rPr>
          <w:rFonts w:eastAsia="Times New Roman" w:cs="Times New Roman"/>
          <w:szCs w:val="24"/>
        </w:rPr>
      </w:pPr>
    </w:p>
    <w:p w:rsidR="007C2E5B" w:rsidRDefault="007C2E5B" w:rsidP="00FE1F93">
      <w:pPr>
        <w:spacing w:after="0" w:line="240" w:lineRule="auto"/>
        <w:ind w:left="1440"/>
        <w:jc w:val="both"/>
        <w:rPr>
          <w:rFonts w:eastAsia="Times New Roman" w:cs="Times New Roman"/>
          <w:szCs w:val="24"/>
        </w:rPr>
      </w:pPr>
      <w:r>
        <w:rPr>
          <w:rFonts w:eastAsia="Times New Roman" w:cs="Times New Roman"/>
          <w:szCs w:val="24"/>
        </w:rPr>
        <w:t xml:space="preserve">(d) Provides that the legislature finds </w:t>
      </w:r>
      <w:r w:rsidRPr="00991DBF">
        <w:rPr>
          <w:rFonts w:eastAsia="Times New Roman" w:cs="Times New Roman"/>
          <w:szCs w:val="24"/>
        </w:rPr>
        <w:t>that the expenditure of money in the gulf coast protection account in accordance with Subsection (c) serves a public purpose</w:t>
      </w:r>
      <w:r>
        <w:rPr>
          <w:rFonts w:eastAsia="Times New Roman" w:cs="Times New Roman"/>
          <w:szCs w:val="24"/>
        </w:rPr>
        <w:t>.</w:t>
      </w:r>
    </w:p>
    <w:p w:rsidR="007C2E5B" w:rsidRDefault="007C2E5B" w:rsidP="00FE1F93">
      <w:pPr>
        <w:spacing w:after="0" w:line="240" w:lineRule="auto"/>
        <w:ind w:left="1440"/>
        <w:jc w:val="both"/>
        <w:rPr>
          <w:rFonts w:eastAsia="Times New Roman" w:cs="Times New Roman"/>
          <w:szCs w:val="24"/>
        </w:rPr>
      </w:pPr>
    </w:p>
    <w:p w:rsidR="007C2E5B" w:rsidRPr="005C2A78" w:rsidRDefault="007C2E5B" w:rsidP="00FE1F93">
      <w:pPr>
        <w:spacing w:after="0" w:line="240" w:lineRule="auto"/>
        <w:ind w:left="1440"/>
        <w:jc w:val="both"/>
        <w:rPr>
          <w:rFonts w:eastAsia="Times New Roman" w:cs="Times New Roman"/>
          <w:szCs w:val="24"/>
        </w:rPr>
      </w:pPr>
      <w:r>
        <w:rPr>
          <w:rFonts w:eastAsia="Times New Roman" w:cs="Times New Roman"/>
          <w:szCs w:val="24"/>
        </w:rPr>
        <w:t xml:space="preserve">(e) Provides that the </w:t>
      </w:r>
      <w:r w:rsidRPr="00991DBF">
        <w:rPr>
          <w:rFonts w:eastAsia="Times New Roman" w:cs="Times New Roman"/>
          <w:szCs w:val="24"/>
        </w:rPr>
        <w:t>expenditure of money in the gulf coast protection account is subject to audit by the state auditor</w:t>
      </w:r>
      <w:r>
        <w:rPr>
          <w:rFonts w:eastAsia="Times New Roman" w:cs="Times New Roman"/>
          <w:szCs w:val="24"/>
        </w:rPr>
        <w:t>.</w:t>
      </w:r>
    </w:p>
    <w:p w:rsidR="007C2E5B" w:rsidRPr="005C2A78" w:rsidRDefault="007C2E5B" w:rsidP="00FE1F93">
      <w:pPr>
        <w:spacing w:after="0" w:line="240" w:lineRule="auto"/>
        <w:jc w:val="both"/>
        <w:rPr>
          <w:rFonts w:eastAsia="Times New Roman" w:cs="Times New Roman"/>
          <w:szCs w:val="24"/>
        </w:rPr>
      </w:pPr>
    </w:p>
    <w:p w:rsidR="007C2E5B" w:rsidRPr="00C8671F" w:rsidRDefault="007C2E5B" w:rsidP="00FE1F93">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2025.</w:t>
      </w:r>
    </w:p>
    <w:sectPr w:rsidR="007C2E5B"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419C" w:rsidRDefault="00D3419C" w:rsidP="000F1DF9">
      <w:pPr>
        <w:spacing w:after="0" w:line="240" w:lineRule="auto"/>
      </w:pPr>
      <w:r>
        <w:separator/>
      </w:r>
    </w:p>
  </w:endnote>
  <w:endnote w:type="continuationSeparator" w:id="0">
    <w:p w:rsidR="00D3419C" w:rsidRDefault="00D3419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3419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C2E5B">
                <w:rPr>
                  <w:sz w:val="20"/>
                  <w:szCs w:val="20"/>
                </w:rPr>
                <w:t>NPF</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7C2E5B">
                <w:rPr>
                  <w:sz w:val="20"/>
                  <w:szCs w:val="20"/>
                </w:rPr>
                <w:t>S.B. 795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7C2E5B">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3419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419C" w:rsidRDefault="00D3419C" w:rsidP="000F1DF9">
      <w:pPr>
        <w:spacing w:after="0" w:line="240" w:lineRule="auto"/>
      </w:pPr>
      <w:r>
        <w:separator/>
      </w:r>
    </w:p>
  </w:footnote>
  <w:footnote w:type="continuationSeparator" w:id="0">
    <w:p w:rsidR="00D3419C" w:rsidRDefault="00D3419C"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C2E5B"/>
    <w:rsid w:val="007D225C"/>
    <w:rsid w:val="00833061"/>
    <w:rsid w:val="008A6859"/>
    <w:rsid w:val="0093341F"/>
    <w:rsid w:val="009562E3"/>
    <w:rsid w:val="00986E9F"/>
    <w:rsid w:val="00A524B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3419C"/>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86DDF"/>
  <w15:docId w15:val="{03BAD601-2C40-42DE-AEB4-CA6B3625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C2E5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72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A4802E1E9C14CCBA37D5452C12FA7E5"/>
        <w:category>
          <w:name w:val="General"/>
          <w:gallery w:val="placeholder"/>
        </w:category>
        <w:types>
          <w:type w:val="bbPlcHdr"/>
        </w:types>
        <w:behaviors>
          <w:behavior w:val="content"/>
        </w:behaviors>
        <w:guid w:val="{FCD692AD-2FFF-4FC2-AEB3-27247208B8C3}"/>
      </w:docPartPr>
      <w:docPartBody>
        <w:p w:rsidR="00062587" w:rsidRDefault="00062587"/>
      </w:docPartBody>
    </w:docPart>
    <w:docPart>
      <w:docPartPr>
        <w:name w:val="4E8F4E83C81646F9A3303FCFBDF5A478"/>
        <w:category>
          <w:name w:val="General"/>
          <w:gallery w:val="placeholder"/>
        </w:category>
        <w:types>
          <w:type w:val="bbPlcHdr"/>
        </w:types>
        <w:behaviors>
          <w:behavior w:val="content"/>
        </w:behaviors>
        <w:guid w:val="{134418D6-D68D-413E-A9FF-C14207EB39C6}"/>
      </w:docPartPr>
      <w:docPartBody>
        <w:p w:rsidR="00062587" w:rsidRDefault="00062587"/>
      </w:docPartBody>
    </w:docPart>
    <w:docPart>
      <w:docPartPr>
        <w:name w:val="4703116922A04E20A890EE1D201539E8"/>
        <w:category>
          <w:name w:val="General"/>
          <w:gallery w:val="placeholder"/>
        </w:category>
        <w:types>
          <w:type w:val="bbPlcHdr"/>
        </w:types>
        <w:behaviors>
          <w:behavior w:val="content"/>
        </w:behaviors>
        <w:guid w:val="{DFD5B9CD-2C48-41B7-BF0E-82B5EB9A61A3}"/>
      </w:docPartPr>
      <w:docPartBody>
        <w:p w:rsidR="00062587" w:rsidRDefault="00062587"/>
      </w:docPartBody>
    </w:docPart>
    <w:docPart>
      <w:docPartPr>
        <w:name w:val="27A038E874E443F68A1247210CF949BA"/>
        <w:category>
          <w:name w:val="General"/>
          <w:gallery w:val="placeholder"/>
        </w:category>
        <w:types>
          <w:type w:val="bbPlcHdr"/>
        </w:types>
        <w:behaviors>
          <w:behavior w:val="content"/>
        </w:behaviors>
        <w:guid w:val="{950AE7C1-A2EA-4734-A398-DD54FF0FECFB}"/>
      </w:docPartPr>
      <w:docPartBody>
        <w:p w:rsidR="00062587" w:rsidRDefault="00062587"/>
      </w:docPartBody>
    </w:docPart>
    <w:docPart>
      <w:docPartPr>
        <w:name w:val="19A0FEBC67024275B88481F27EA50EC8"/>
        <w:category>
          <w:name w:val="General"/>
          <w:gallery w:val="placeholder"/>
        </w:category>
        <w:types>
          <w:type w:val="bbPlcHdr"/>
        </w:types>
        <w:behaviors>
          <w:behavior w:val="content"/>
        </w:behaviors>
        <w:guid w:val="{30DB1201-8214-4E9D-A6F4-B86E33E992F3}"/>
      </w:docPartPr>
      <w:docPartBody>
        <w:p w:rsidR="00062587" w:rsidRDefault="00062587"/>
      </w:docPartBody>
    </w:docPart>
    <w:docPart>
      <w:docPartPr>
        <w:name w:val="993A39629883477DB1052C9F282EE0EA"/>
        <w:category>
          <w:name w:val="General"/>
          <w:gallery w:val="placeholder"/>
        </w:category>
        <w:types>
          <w:type w:val="bbPlcHdr"/>
        </w:types>
        <w:behaviors>
          <w:behavior w:val="content"/>
        </w:behaviors>
        <w:guid w:val="{1B8A8019-109D-44DA-AB9E-5F212613B5A3}"/>
      </w:docPartPr>
      <w:docPartBody>
        <w:p w:rsidR="00062587" w:rsidRDefault="00062587"/>
      </w:docPartBody>
    </w:docPart>
    <w:docPart>
      <w:docPartPr>
        <w:name w:val="F46C499A42D348F5B68C95DC005D1CFF"/>
        <w:category>
          <w:name w:val="General"/>
          <w:gallery w:val="placeholder"/>
        </w:category>
        <w:types>
          <w:type w:val="bbPlcHdr"/>
        </w:types>
        <w:behaviors>
          <w:behavior w:val="content"/>
        </w:behaviors>
        <w:guid w:val="{15E50CC4-1438-4D18-BFC5-18FF9D2C7112}"/>
      </w:docPartPr>
      <w:docPartBody>
        <w:p w:rsidR="00062587" w:rsidRDefault="00062587"/>
      </w:docPartBody>
    </w:docPart>
    <w:docPart>
      <w:docPartPr>
        <w:name w:val="CA67F7EBCDBF4192BD16B256FAB59C80"/>
        <w:category>
          <w:name w:val="General"/>
          <w:gallery w:val="placeholder"/>
        </w:category>
        <w:types>
          <w:type w:val="bbPlcHdr"/>
        </w:types>
        <w:behaviors>
          <w:behavior w:val="content"/>
        </w:behaviors>
        <w:guid w:val="{BE31C3CD-5443-4383-A385-ED87E40EC5C7}"/>
      </w:docPartPr>
      <w:docPartBody>
        <w:p w:rsidR="00062587" w:rsidRDefault="00062587"/>
      </w:docPartBody>
    </w:docPart>
    <w:docPart>
      <w:docPartPr>
        <w:name w:val="38DB9DDE77CF47F8AFE9577EFEA70460"/>
        <w:category>
          <w:name w:val="General"/>
          <w:gallery w:val="placeholder"/>
        </w:category>
        <w:types>
          <w:type w:val="bbPlcHdr"/>
        </w:types>
        <w:behaviors>
          <w:behavior w:val="content"/>
        </w:behaviors>
        <w:guid w:val="{0D3C7871-B3F5-40AF-BB64-857473D970E5}"/>
      </w:docPartPr>
      <w:docPartBody>
        <w:p w:rsidR="00062587" w:rsidRDefault="00062587"/>
      </w:docPartBody>
    </w:docPart>
    <w:docPart>
      <w:docPartPr>
        <w:name w:val="6FD659E9947545C68CE92EC361C0CE13"/>
        <w:category>
          <w:name w:val="General"/>
          <w:gallery w:val="placeholder"/>
        </w:category>
        <w:types>
          <w:type w:val="bbPlcHdr"/>
        </w:types>
        <w:behaviors>
          <w:behavior w:val="content"/>
        </w:behaviors>
        <w:guid w:val="{FFDE6A5D-009C-4272-9BE0-85A90ED4D43E}"/>
      </w:docPartPr>
      <w:docPartBody>
        <w:p w:rsidR="00062587" w:rsidRDefault="00085F1D" w:rsidP="00085F1D">
          <w:pPr>
            <w:pStyle w:val="6FD659E9947545C68CE92EC361C0CE13"/>
          </w:pPr>
          <w:r w:rsidRPr="00A30DD1">
            <w:rPr>
              <w:rStyle w:val="PlaceholderText"/>
            </w:rPr>
            <w:t>Click here to enter a date.</w:t>
          </w:r>
        </w:p>
      </w:docPartBody>
    </w:docPart>
    <w:docPart>
      <w:docPartPr>
        <w:name w:val="621FEBCFB102456C939740BD9871CA12"/>
        <w:category>
          <w:name w:val="General"/>
          <w:gallery w:val="placeholder"/>
        </w:category>
        <w:types>
          <w:type w:val="bbPlcHdr"/>
        </w:types>
        <w:behaviors>
          <w:behavior w:val="content"/>
        </w:behaviors>
        <w:guid w:val="{12F5C08E-C12C-4161-A4DA-5A20C0A1352E}"/>
      </w:docPartPr>
      <w:docPartBody>
        <w:p w:rsidR="00062587" w:rsidRDefault="00062587"/>
      </w:docPartBody>
    </w:docPart>
    <w:docPart>
      <w:docPartPr>
        <w:name w:val="C8DC1976582C4E8F8297D82A7B70ADAE"/>
        <w:category>
          <w:name w:val="General"/>
          <w:gallery w:val="placeholder"/>
        </w:category>
        <w:types>
          <w:type w:val="bbPlcHdr"/>
        </w:types>
        <w:behaviors>
          <w:behavior w:val="content"/>
        </w:behaviors>
        <w:guid w:val="{31B8D2D1-BF92-464A-AE80-B1808BFF8F7D}"/>
      </w:docPartPr>
      <w:docPartBody>
        <w:p w:rsidR="00062587" w:rsidRDefault="00062587"/>
      </w:docPartBody>
    </w:docPart>
    <w:docPart>
      <w:docPartPr>
        <w:name w:val="45A9A30B67584A04BEC80A7C0C371B80"/>
        <w:category>
          <w:name w:val="General"/>
          <w:gallery w:val="placeholder"/>
        </w:category>
        <w:types>
          <w:type w:val="bbPlcHdr"/>
        </w:types>
        <w:behaviors>
          <w:behavior w:val="content"/>
        </w:behaviors>
        <w:guid w:val="{56842FEC-793F-47AC-AE41-FC20DD460AA1}"/>
      </w:docPartPr>
      <w:docPartBody>
        <w:p w:rsidR="00062587" w:rsidRDefault="00085F1D" w:rsidP="00085F1D">
          <w:pPr>
            <w:pStyle w:val="45A9A30B67584A04BEC80A7C0C371B80"/>
          </w:pPr>
          <w:r>
            <w:rPr>
              <w:rFonts w:eastAsia="Times New Roman" w:cs="Times New Roman"/>
              <w:bCs/>
            </w:rPr>
            <w:t xml:space="preserve"> </w:t>
          </w:r>
        </w:p>
      </w:docPartBody>
    </w:docPart>
    <w:docPart>
      <w:docPartPr>
        <w:name w:val="EC5EF91D58454E01B18485776E499524"/>
        <w:category>
          <w:name w:val="General"/>
          <w:gallery w:val="placeholder"/>
        </w:category>
        <w:types>
          <w:type w:val="bbPlcHdr"/>
        </w:types>
        <w:behaviors>
          <w:behavior w:val="content"/>
        </w:behaviors>
        <w:guid w:val="{C489F565-AA51-4DE9-99EE-281E00EBA327}"/>
      </w:docPartPr>
      <w:docPartBody>
        <w:p w:rsidR="00062587" w:rsidRDefault="00062587"/>
      </w:docPartBody>
    </w:docPart>
    <w:docPart>
      <w:docPartPr>
        <w:name w:val="E6C4623AD1D84F87AB217AECC8C9577A"/>
        <w:category>
          <w:name w:val="General"/>
          <w:gallery w:val="placeholder"/>
        </w:category>
        <w:types>
          <w:type w:val="bbPlcHdr"/>
        </w:types>
        <w:behaviors>
          <w:behavior w:val="content"/>
        </w:behaviors>
        <w:guid w:val="{CF4797FF-CB1C-49DB-B11C-E21DDB985512}"/>
      </w:docPartPr>
      <w:docPartBody>
        <w:p w:rsidR="00062587" w:rsidRDefault="000625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62587"/>
    <w:rsid w:val="00075859"/>
    <w:rsid w:val="00085F1D"/>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24BF"/>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5F1D"/>
    <w:rPr>
      <w:color w:val="808080"/>
    </w:rPr>
  </w:style>
  <w:style w:type="paragraph" w:customStyle="1" w:styleId="6FD659E9947545C68CE92EC361C0CE13">
    <w:name w:val="6FD659E9947545C68CE92EC361C0CE13"/>
    <w:rsid w:val="00085F1D"/>
    <w:pPr>
      <w:spacing w:after="160" w:line="278" w:lineRule="auto"/>
    </w:pPr>
    <w:rPr>
      <w:kern w:val="2"/>
      <w:sz w:val="24"/>
      <w:szCs w:val="24"/>
      <w14:ligatures w14:val="standardContextual"/>
    </w:rPr>
  </w:style>
  <w:style w:type="paragraph" w:customStyle="1" w:styleId="45A9A30B67584A04BEC80A7C0C371B80">
    <w:name w:val="45A9A30B67584A04BEC80A7C0C371B80"/>
    <w:rsid w:val="00085F1D"/>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5734</TotalTime>
  <Pages>1</Pages>
  <Words>515</Words>
  <Characters>2938</Characters>
  <Application>Microsoft Office Word</Application>
  <DocSecurity>0</DocSecurity>
  <Lines>24</Lines>
  <Paragraphs>6</Paragraphs>
  <ScaleCrop>false</ScaleCrop>
  <Company>Texas Legislative Council</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Nathaniel Flores</cp:lastModifiedBy>
  <cp:revision>161</cp:revision>
  <cp:lastPrinted>2025-04-11T21:07:00Z</cp:lastPrinted>
  <dcterms:created xsi:type="dcterms:W3CDTF">2015-05-29T14:24:00Z</dcterms:created>
  <dcterms:modified xsi:type="dcterms:W3CDTF">2025-04-11T21:07:00Z</dcterms:modified>
</cp:coreProperties>
</file>

<file path=docProps/custom.xml><?xml version="1.0" encoding="utf-8"?>
<op:Properties xmlns:vt="http://schemas.openxmlformats.org/officeDocument/2006/docPropsVTypes" xmlns:op="http://schemas.openxmlformats.org/officeDocument/2006/custom-properties"/>
</file>