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89R8834 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749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adoption of an ad valorem tax rate by certain special districts and voter approval of a proposed ad valorem tax rate that exceeds the voter-approval tax rate.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2051.202(d),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 special purpose district shall post or cause to be posted on an Internet website the following information, if applicable:</w:t>
      </w:r>
    </w:p>
    <w:p w:rsidR="003F3435" w:rsidRDefault="0032493E">
      <w:pPr>
        <w:spacing w:line="480" w:lineRule="auto"/>
        <w:ind w:firstLine="1440"/>
        <w:jc w:val="both"/>
      </w:pPr>
      <w:r>
        <w:t xml:space="preserve">(1)</w:t>
      </w:r>
      <w:r xml:space="preserve">
        <w:t> </w:t>
      </w:r>
      <w:r xml:space="preserve">
        <w:t> </w:t>
      </w:r>
      <w:r>
        <w:t xml:space="preserve">the name of the special purpose district;</w:t>
      </w:r>
    </w:p>
    <w:p w:rsidR="003F3435" w:rsidRDefault="0032493E">
      <w:pPr>
        <w:spacing w:line="480" w:lineRule="auto"/>
        <w:ind w:firstLine="1440"/>
        <w:jc w:val="both"/>
      </w:pPr>
      <w:r>
        <w:t xml:space="preserve">(2)</w:t>
      </w:r>
      <w:r xml:space="preserve">
        <w:t> </w:t>
      </w:r>
      <w:r xml:space="preserve">
        <w:t> </w:t>
      </w:r>
      <w:r>
        <w:t xml:space="preserve">the name and term of office of each member of the governing body of the special purpose district;</w:t>
      </w:r>
    </w:p>
    <w:p w:rsidR="003F3435" w:rsidRDefault="0032493E">
      <w:pPr>
        <w:spacing w:line="480" w:lineRule="auto"/>
        <w:ind w:firstLine="1440"/>
        <w:jc w:val="both"/>
      </w:pPr>
      <w:r>
        <w:t xml:space="preserve">(3)</w:t>
      </w:r>
      <w:r xml:space="preserve">
        <w:t> </w:t>
      </w:r>
      <w:r xml:space="preserve">
        <w:t> </w:t>
      </w:r>
      <w:r>
        <w:t xml:space="preserve">the contact information for the main office of the special purpose district, including the physical address, the mailing address, and the telephone number;</w:t>
      </w:r>
    </w:p>
    <w:p w:rsidR="003F3435" w:rsidRDefault="0032493E">
      <w:pPr>
        <w:spacing w:line="480" w:lineRule="auto"/>
        <w:ind w:firstLine="1440"/>
        <w:jc w:val="both"/>
      </w:pPr>
      <w:r>
        <w:t xml:space="preserve">(4)</w:t>
      </w:r>
      <w:r xml:space="preserve">
        <w:t> </w:t>
      </w:r>
      <w:r xml:space="preserve">
        <w:t> </w:t>
      </w:r>
      <w:r>
        <w:t xml:space="preserve">the official contact information for each member of the governing body of the special purpose district;</w:t>
      </w:r>
    </w:p>
    <w:p w:rsidR="003F3435" w:rsidRDefault="0032493E">
      <w:pPr>
        <w:spacing w:line="480" w:lineRule="auto"/>
        <w:ind w:firstLine="1440"/>
        <w:jc w:val="both"/>
      </w:pPr>
      <w:r>
        <w:t xml:space="preserve">(5)</w:t>
      </w:r>
      <w:r xml:space="preserve">
        <w:t> </w:t>
      </w:r>
      <w:r xml:space="preserve">
        <w:t> </w:t>
      </w:r>
      <w:r>
        <w:t xml:space="preserve">if the special purpose district employs a person as a general manager or executive director, or in another position to perform duties or functions comparable to those of a general manager or executive director, the name of the general manager, executive director, or person that performs those duties;</w:t>
      </w:r>
    </w:p>
    <w:p w:rsidR="003F3435" w:rsidRDefault="0032493E">
      <w:pPr>
        <w:spacing w:line="480" w:lineRule="auto"/>
        <w:ind w:firstLine="1440"/>
        <w:jc w:val="both"/>
      </w:pPr>
      <w:r>
        <w:t xml:space="preserve">(6)</w:t>
      </w:r>
      <w:r xml:space="preserve">
        <w:t> </w:t>
      </w:r>
      <w:r xml:space="preserve">
        <w:t> </w:t>
      </w:r>
      <w:r>
        <w:t xml:space="preserve">if the special purpose district contracts with a utility operator, the contact information for a person representing the utility operator, including a mailing address and telephone number;</w:t>
      </w:r>
    </w:p>
    <w:p w:rsidR="003F3435" w:rsidRDefault="0032493E">
      <w:pPr>
        <w:spacing w:line="480" w:lineRule="auto"/>
        <w:ind w:firstLine="1440"/>
        <w:jc w:val="both"/>
      </w:pPr>
      <w:r>
        <w:t xml:space="preserve">(7)</w:t>
      </w:r>
      <w:r xml:space="preserve">
        <w:t> </w:t>
      </w:r>
      <w:r xml:space="preserve">
        <w:t> </w:t>
      </w:r>
      <w:r>
        <w:t xml:space="preserve">if the special purpose district contracts with a tax assessor-collector, the contact information for a person representing the tax assessor-collector, including a mailing address and telephone number;</w:t>
      </w:r>
    </w:p>
    <w:p w:rsidR="003F3435" w:rsidRDefault="0032493E">
      <w:pPr>
        <w:spacing w:line="480" w:lineRule="auto"/>
        <w:ind w:firstLine="1440"/>
        <w:jc w:val="both"/>
      </w:pPr>
      <w:r>
        <w:t xml:space="preserve">(8)</w:t>
      </w:r>
      <w:r xml:space="preserve">
        <w:t> </w:t>
      </w:r>
      <w:r xml:space="preserve">
        <w:t> </w:t>
      </w:r>
      <w:r>
        <w:t xml:space="preserve">if the special purpose district imposes an ad valorem tax, the rate of the ad valorem tax of the special purpose district;</w:t>
      </w:r>
    </w:p>
    <w:p w:rsidR="003F3435" w:rsidRDefault="0032493E">
      <w:pPr>
        <w:spacing w:line="480" w:lineRule="auto"/>
        <w:ind w:firstLine="1440"/>
        <w:jc w:val="both"/>
      </w:pPr>
      <w:r>
        <w:t xml:space="preserve">(9)</w:t>
      </w:r>
      <w:r xml:space="preserve">
        <w:t> </w:t>
      </w:r>
      <w:r xml:space="preserve">
        <w:t> </w:t>
      </w:r>
      <w:r>
        <w:t xml:space="preserve">if the special purpose district imposes a sales and use tax, the rate of the sales and use tax of the special purpose district;</w:t>
      </w:r>
    </w:p>
    <w:p w:rsidR="003F3435" w:rsidRDefault="0032493E">
      <w:pPr>
        <w:spacing w:line="480" w:lineRule="auto"/>
        <w:ind w:firstLine="1440"/>
        <w:jc w:val="both"/>
      </w:pPr>
      <w:r>
        <w:t xml:space="preserve">(10)</w:t>
      </w:r>
      <w:r xml:space="preserve">
        <w:t> </w:t>
      </w:r>
      <w:r xml:space="preserve">
        <w:t> </w:t>
      </w:r>
      <w:r>
        <w:t xml:space="preserve">any notice of tax hearing required to be given under Chapter 26, Tax Code[</w:t>
      </w:r>
      <w:r>
        <w:rPr>
          <w:strike/>
        </w:rPr>
        <w:t xml:space="preserve">, or Section 49.236, Water Code</w:t>
      </w:r>
      <w:r>
        <w:t xml:space="preserve">];</w:t>
      </w:r>
    </w:p>
    <w:p w:rsidR="003F3435" w:rsidRDefault="0032493E">
      <w:pPr>
        <w:spacing w:line="480" w:lineRule="auto"/>
        <w:ind w:firstLine="1440"/>
        <w:jc w:val="both"/>
      </w:pPr>
      <w:r>
        <w:t xml:space="preserve">(11)</w:t>
      </w:r>
      <w:r xml:space="preserve">
        <w:t> </w:t>
      </w:r>
      <w:r xml:space="preserve">
        <w:t> </w:t>
      </w:r>
      <w:r>
        <w:t xml:space="preserve">the location and schedule of meetings of the governing body of the special purpose district;</w:t>
      </w:r>
    </w:p>
    <w:p w:rsidR="003F3435" w:rsidRDefault="0032493E">
      <w:pPr>
        <w:spacing w:line="480" w:lineRule="auto"/>
        <w:ind w:firstLine="1440"/>
        <w:jc w:val="both"/>
      </w:pPr>
      <w:r>
        <w:t xml:space="preserve">(12)</w:t>
      </w:r>
      <w:r xml:space="preserve">
        <w:t> </w:t>
      </w:r>
      <w:r xml:space="preserve">
        <w:t> </w:t>
      </w:r>
      <w:r>
        <w:t xml:space="preserve">a statement substantially similar to the following: "Residents of the district have the right to request the designation of a meeting location within the district under Section 49.062(g), Water Code. A description of this process can be found at (insert link to the Internet website described by Section 49.062(g), Water Code).";</w:t>
      </w:r>
    </w:p>
    <w:p w:rsidR="003F3435" w:rsidRDefault="0032493E">
      <w:pPr>
        <w:spacing w:line="480" w:lineRule="auto"/>
        <w:ind w:firstLine="1440"/>
        <w:jc w:val="both"/>
      </w:pPr>
      <w:r>
        <w:t xml:space="preserve">(13)</w:t>
      </w:r>
      <w:r xml:space="preserve">
        <w:t> </w:t>
      </w:r>
      <w:r xml:space="preserve">
        <w:t> </w:t>
      </w:r>
      <w:r>
        <w:t xml:space="preserve">each notice of a meeting of the governing body of the special purpose district under Subchapter C, Chapter 551, for meetings conducted in the current calendar year and the immediately preceding calendar year;</w:t>
      </w:r>
    </w:p>
    <w:p w:rsidR="003F3435" w:rsidRDefault="0032493E">
      <w:pPr>
        <w:spacing w:line="480" w:lineRule="auto"/>
        <w:ind w:firstLine="1440"/>
        <w:jc w:val="both"/>
      </w:pPr>
      <w:r>
        <w:t xml:space="preserve">(14)</w:t>
      </w:r>
      <w:r xml:space="preserve">
        <w:t> </w:t>
      </w:r>
      <w:r xml:space="preserve">
        <w:t> </w:t>
      </w:r>
      <w:r>
        <w:t xml:space="preserve">the minutes of a public meeting of the governing body of the special purpose district under Section 551.021 for meetings conducted in the current calendar year and the immediately preceding calendar year; and</w:t>
      </w:r>
    </w:p>
    <w:p w:rsidR="003F3435" w:rsidRDefault="0032493E">
      <w:pPr>
        <w:spacing w:line="480" w:lineRule="auto"/>
        <w:ind w:firstLine="1440"/>
        <w:jc w:val="both"/>
      </w:pPr>
      <w:r>
        <w:t xml:space="preserve">(15)</w:t>
      </w:r>
      <w:r xml:space="preserve">
        <w:t> </w:t>
      </w:r>
      <w:r xml:space="preserve">
        <w:t> </w:t>
      </w:r>
      <w:r>
        <w:t xml:space="preserve">the most recent financial audit of the special purpose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26.012(19), Tax Code, is amended to read as follows:</w:t>
      </w:r>
    </w:p>
    <w:p w:rsidR="003F3435" w:rsidRDefault="0032493E">
      <w:pPr>
        <w:spacing w:line="480" w:lineRule="auto"/>
        <w:ind w:firstLine="1440"/>
        <w:jc w:val="both"/>
      </w:pPr>
      <w:r>
        <w:t xml:space="preserve">(19)</w:t>
      </w:r>
      <w:r xml:space="preserve">
        <w:t> </w:t>
      </w:r>
      <w:r xml:space="preserve">
        <w:t> </w:t>
      </w:r>
      <w:r>
        <w:t xml:space="preserve">"Special taxing unit" means[</w:t>
      </w:r>
      <w:r>
        <w:rPr>
          <w:strike/>
        </w:rPr>
        <w:t xml:space="preserve">:</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a taxing unit, other than a school district, for which the maintenance and operations tax rate proposed for the current tax year is 2.5 cents or less per $100 of taxable value[</w:t>
      </w:r>
      <w:r>
        <w:rPr>
          <w:strike/>
        </w:rPr>
        <w:t xml:space="preserv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a junior college district; or</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a hospital district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26.013, Tax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subsection applies only to a junior college district, a hospital district, or a taxing unit to which former Section 49.236, Water Code, applied in the 2025 tax year.  Notwithstanding Subsection (b)(2), for each tax year before the 2026 tax year, the foregone revenue amount of a taxing unit to which this subsection applies is considered to be zero.  This subsection expires December 31, 2028.</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49.057, Water Code, is amended by amending Subsection (b) and adding Subsection (j) to read as follows:</w:t>
      </w:r>
    </w:p>
    <w:p w:rsidR="003F3435" w:rsidRDefault="0032493E">
      <w:pPr>
        <w:spacing w:line="480" w:lineRule="auto"/>
        <w:ind w:firstLine="720"/>
        <w:jc w:val="both"/>
      </w:pPr>
      <w:r>
        <w:t xml:space="preserve">(b)</w:t>
      </w:r>
      <w:r xml:space="preserve">
        <w:t> </w:t>
      </w:r>
      <w:r xml:space="preserve">
        <w:t> </w:t>
      </w:r>
      <w:r>
        <w:t xml:space="preserve">The board shall adopt an annual budget.</w:t>
      </w:r>
      <w:r xml:space="preserve">
        <w:t> </w:t>
      </w:r>
      <w:r xml:space="preserve">
        <w:t> </w:t>
      </w:r>
      <w:r>
        <w:t xml:space="preserve">The board of a developed district[</w:t>
      </w:r>
      <w:r>
        <w:rPr>
          <w:strike/>
        </w:rPr>
        <w:t xml:space="preserve">, as defined by Section 49.23602,</w:t>
      </w:r>
      <w:r>
        <w:t xml:space="preserve">] shall include as an appendix to the budget the district's:</w:t>
      </w:r>
    </w:p>
    <w:p w:rsidR="003F3435" w:rsidRDefault="0032493E">
      <w:pPr>
        <w:spacing w:line="480" w:lineRule="auto"/>
        <w:ind w:firstLine="1440"/>
        <w:jc w:val="both"/>
      </w:pPr>
      <w:r>
        <w:t xml:space="preserve">(1)</w:t>
      </w:r>
      <w:r xml:space="preserve">
        <w:t> </w:t>
      </w:r>
      <w:r xml:space="preserve">
        <w:t> </w:t>
      </w:r>
      <w:r>
        <w:t xml:space="preserve">audited financial statements;</w:t>
      </w:r>
    </w:p>
    <w:p w:rsidR="003F3435" w:rsidRDefault="0032493E">
      <w:pPr>
        <w:spacing w:line="480" w:lineRule="auto"/>
        <w:ind w:firstLine="1440"/>
        <w:jc w:val="both"/>
      </w:pPr>
      <w:r>
        <w:t xml:space="preserve">(2)</w:t>
      </w:r>
      <w:r xml:space="preserve">
        <w:t> </w:t>
      </w:r>
      <w:r xml:space="preserve">
        <w:t> </w:t>
      </w:r>
      <w:r>
        <w:t xml:space="preserve">bond transcripts; and</w:t>
      </w:r>
    </w:p>
    <w:p w:rsidR="003F3435" w:rsidRDefault="0032493E">
      <w:pPr>
        <w:spacing w:line="480" w:lineRule="auto"/>
        <w:ind w:firstLine="1440"/>
        <w:jc w:val="both"/>
      </w:pPr>
      <w:r>
        <w:t xml:space="preserve">(3)</w:t>
      </w:r>
      <w:r xml:space="preserve">
        <w:t> </w:t>
      </w:r>
      <w:r xml:space="preserve">
        <w:t> </w:t>
      </w:r>
      <w:r>
        <w:t xml:space="preserve">engineer's reports required by Section 49.106.</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this section, "developed district" means a district that has financed, completed, and issued bonds to pay for all land, works, improvements, facilities, plants, equipment, and appliances necessary to serve at least 95 percent of the projected build-out of the district in accordance with the purposes for its creation or the purposes authorized by the constitution, this code, or any other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6B(f), Chapter 1472, Acts of the 77th Legislature, Regular Session, 2001, is amended to read as follows:</w:t>
      </w:r>
    </w:p>
    <w:p w:rsidR="003F3435" w:rsidRDefault="0032493E">
      <w:pPr>
        <w:spacing w:line="480" w:lineRule="auto"/>
        <w:ind w:firstLine="720"/>
        <w:jc w:val="both"/>
      </w:pPr>
      <w:r>
        <w:t xml:space="preserve">(f)</w:t>
      </w:r>
      <w:r xml:space="preserve">
        <w:t> </w:t>
      </w:r>
      <w:r xml:space="preserve">
        <w:t> </w:t>
      </w:r>
      <w:r>
        <w:t xml:space="preserve">The district may provide that payments required by any of the district's contracts, agreements, or leases may be payable from the sale of notes, taxes, or bonds, or any combination of notes, taxes, or bonds, or may be secured by a lien on or a pledge of any available funds, including proceeds of the district's maintenance tax, and may be payable subject to annual appropriation by the district.  The district may pledge to impose and may impose a maintenance tax in an amount sufficient to comply with the district's obligations under the district's contracts, leases, and agreements at a maximum aggregate rate not to exceed 10 cents for each $100 valuation of taxable property in the district. [</w:t>
      </w:r>
      <w:r>
        <w:rPr>
          <w:strike/>
        </w:rPr>
        <w:t xml:space="preserve">Sections 26.012, 26.04, 26.05, 26.07, and 26.075, Tax Code, do not apply to maintenance taxes levied and collected for payments under a contract, agreement, lease, time warrant, or maintenance note issued or executed under this section.</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3828.157, Special District Local Laws Code;</w:t>
      </w:r>
    </w:p>
    <w:p w:rsidR="003F3435" w:rsidRDefault="0032493E">
      <w:pPr>
        <w:spacing w:line="480" w:lineRule="auto"/>
        <w:ind w:firstLine="1440"/>
        <w:jc w:val="both"/>
      </w:pPr>
      <w:r>
        <w:t xml:space="preserve">(2)</w:t>
      </w:r>
      <w:r xml:space="preserve">
        <w:t> </w:t>
      </w:r>
      <w:r xml:space="preserve">
        <w:t> </w:t>
      </w:r>
      <w:r>
        <w:t xml:space="preserve">Section 8876.152, Special District Local Laws Code;</w:t>
      </w:r>
    </w:p>
    <w:p w:rsidR="003F3435" w:rsidRDefault="0032493E">
      <w:pPr>
        <w:spacing w:line="480" w:lineRule="auto"/>
        <w:ind w:firstLine="1440"/>
        <w:jc w:val="both"/>
      </w:pPr>
      <w:r>
        <w:t xml:space="preserve">(3)</w:t>
      </w:r>
      <w:r xml:space="preserve">
        <w:t> </w:t>
      </w:r>
      <w:r xml:space="preserve">
        <w:t> </w:t>
      </w:r>
      <w:r>
        <w:t xml:space="preserve">Section 49.107(g), Water Code;</w:t>
      </w:r>
    </w:p>
    <w:p w:rsidR="003F3435" w:rsidRDefault="0032493E">
      <w:pPr>
        <w:spacing w:line="480" w:lineRule="auto"/>
        <w:ind w:firstLine="1440"/>
        <w:jc w:val="both"/>
      </w:pPr>
      <w:r>
        <w:t xml:space="preserve">(4)</w:t>
      </w:r>
      <w:r xml:space="preserve">
        <w:t> </w:t>
      </w:r>
      <w:r xml:space="preserve">
        <w:t> </w:t>
      </w:r>
      <w:r>
        <w:t xml:space="preserve">Section 49.108(f), Water Code;</w:t>
      </w:r>
    </w:p>
    <w:p w:rsidR="003F3435" w:rsidRDefault="0032493E">
      <w:pPr>
        <w:spacing w:line="480" w:lineRule="auto"/>
        <w:ind w:firstLine="1440"/>
        <w:jc w:val="both"/>
      </w:pPr>
      <w:r>
        <w:t xml:space="preserve">(5)</w:t>
      </w:r>
      <w:r xml:space="preserve">
        <w:t> </w:t>
      </w:r>
      <w:r xml:space="preserve">
        <w:t> </w:t>
      </w:r>
      <w:r>
        <w:t xml:space="preserve">Section 49.236, Water Code;</w:t>
      </w:r>
    </w:p>
    <w:p w:rsidR="003F3435" w:rsidRDefault="0032493E">
      <w:pPr>
        <w:spacing w:line="480" w:lineRule="auto"/>
        <w:ind w:firstLine="1440"/>
        <w:jc w:val="both"/>
      </w:pPr>
      <w:r>
        <w:t xml:space="preserve">(6)</w:t>
      </w:r>
      <w:r xml:space="preserve">
        <w:t> </w:t>
      </w:r>
      <w:r xml:space="preserve">
        <w:t> </w:t>
      </w:r>
      <w:r>
        <w:t xml:space="preserve">Section 49.23601, Water Code;</w:t>
      </w:r>
    </w:p>
    <w:p w:rsidR="003F3435" w:rsidRDefault="0032493E">
      <w:pPr>
        <w:spacing w:line="480" w:lineRule="auto"/>
        <w:ind w:firstLine="1440"/>
        <w:jc w:val="both"/>
      </w:pPr>
      <w:r>
        <w:t xml:space="preserve">(7)</w:t>
      </w:r>
      <w:r xml:space="preserve">
        <w:t> </w:t>
      </w:r>
      <w:r xml:space="preserve">
        <w:t> </w:t>
      </w:r>
      <w:r>
        <w:t xml:space="preserve">Section 49.23602, Water Code; and</w:t>
      </w:r>
    </w:p>
    <w:p w:rsidR="003F3435" w:rsidRDefault="0032493E">
      <w:pPr>
        <w:spacing w:line="480" w:lineRule="auto"/>
        <w:ind w:firstLine="1440"/>
        <w:jc w:val="both"/>
      </w:pPr>
      <w:r>
        <w:t xml:space="preserve">(8)</w:t>
      </w:r>
      <w:r xml:space="preserve">
        <w:t> </w:t>
      </w:r>
      <w:r xml:space="preserve">
        <w:t> </w:t>
      </w:r>
      <w:r>
        <w:t xml:space="preserve">Section 49.23603, Water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26.012(19), Tax Code, as amended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6B(f), Chapter 1472, Acts of the 77th Legislature, Regular Session, 2001, as amended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repeal of Sections 3828.157 and 8876.152, Special District Local Laws Code, and Sections 49.107(g), 49.108(f), 49.236, 49.23601, 49.23602, and 49.23603, Water Code,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