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Vasut, Cain</w:t>
      </w:r>
      <w:r>
        <w:t xml:space="preserve"> (Senate Sponsor</w:t>
      </w:r>
      <w:r xml:space="preserve">
        <w:t> </w:t>
      </w:r>
      <w:r>
        <w:t xml:space="preserve">-</w:t>
      </w:r>
      <w:r xml:space="preserve">
        <w:t> </w:t>
      </w:r>
      <w:r>
        <w:t xml:space="preserve">Zaffirini)</w:t>
      </w:r>
      <w:r xml:space="preserve">
        <w:tab wTab="150" tlc="none" cTlc="0"/>
      </w:r>
      <w:r>
        <w:t xml:space="preserve">H.B.</w:t>
      </w:r>
      <w:r xml:space="preserve">
        <w:t> </w:t>
      </w:r>
      <w:r>
        <w:t xml:space="preserve">No.</w:t>
      </w:r>
      <w:r xml:space="preserve">
        <w:t> </w:t>
      </w:r>
      <w:r>
        <w:t xml:space="preserve">3660</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May</w:t>
      </w:r>
      <w:r xml:space="preserve">
        <w:t> </w:t>
      </w:r>
      <w:r>
        <w:t xml:space="preserve">1,</w:t>
      </w:r>
      <w:r xml:space="preserve">
        <w:t> </w:t>
      </w:r>
      <w:r>
        <w:t xml:space="preserve">2023; May</w:t>
      </w:r>
      <w:r xml:space="preserve">
        <w:t> </w:t>
      </w:r>
      <w:r>
        <w:t xml:space="preserve">2,</w:t>
      </w:r>
      <w:r xml:space="preserve">
        <w:t> </w:t>
      </w:r>
      <w:r>
        <w:t xml:space="preserve">2023, read first time and referred to Committee on Criminal Justice; May</w:t>
      </w:r>
      <w:r xml:space="preserve">
        <w:t> </w:t>
      </w:r>
      <w:r>
        <w:t xml:space="preserve">17,</w:t>
      </w:r>
      <w:r xml:space="preserve">
        <w:t> </w:t>
      </w:r>
      <w:r>
        <w:t xml:space="preserve">2023, reported favorably by the following vote:</w:t>
      </w:r>
      <w:r>
        <w:t xml:space="preserve"> </w:t>
      </w:r>
      <w:r>
        <w:t xml:space="preserve"> </w:t>
      </w:r>
      <w:r>
        <w:t xml:space="preserve">Yeas 7, Nays 0; May</w:t>
      </w:r>
      <w:r xml:space="preserve">
        <w:t> </w:t>
      </w:r>
      <w:r>
        <w:t xml:space="preserve">17,</w:t>
      </w:r>
      <w:r xml:space="preserve">
        <w:t> </w:t>
      </w:r>
      <w:r>
        <w:t xml:space="preserve">2023,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Whitmire</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Flores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Huffman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Miles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a defense to prosecution for the offense of cruelty to nonlivestock animals under certain circumstances.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42.092(a), Penal Code, is amended by adding Subdivisions (9) and (10) to read as follows:</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"Trap-Neuter-Return Program" means a nonlethal population control practice in which an animal is: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trapped;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evaluated by a veterinarian;</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if unvaccinated, vaccinated by a veterinarian;</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if unsterilized, sterilized by a veterinarian;</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marked by a veterinarian, whether by notching or tipping one ear or otherwise; and</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returned to the trap location.</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"Veterinarian" shall have the same meaning as  set forth in Section 801.002, Occupations Code.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42.092, Penal Code, is amended by adding Subsections (e-1) and (e-2) to read as follows:</w:t>
      </w:r>
    </w:p>
    <w:p w:rsidR="003F3435" w:rsidRDefault="0032493E">
      <w:pPr>
        <w:spacing w:line="480" w:lineRule="auto"/>
        <w:ind w:firstLine="720"/>
        <w:jc w:val="both"/>
      </w:pPr>
      <w:r>
        <w:rPr>
          <w:u w:val="single"/>
        </w:rPr>
        <w:t xml:space="preserve">(e-1)</w:t>
      </w:r>
      <w:r>
        <w:rPr>
          <w:u w:val="single"/>
        </w:rPr>
        <w:t xml:space="preserve"> </w:t>
      </w:r>
      <w:r>
        <w:rPr>
          <w:u w:val="single"/>
        </w:rPr>
        <w:t xml:space="preserve"> </w:t>
      </w:r>
      <w:r>
        <w:rPr>
          <w:u w:val="single"/>
        </w:rPr>
        <w:t xml:space="preserve">It is a defense to prosecution under Subsection (b)(4) that the actor released or returned a stray or feral animal which is not a wild living creature pursuant to a Trap-Neuter-Return Program.</w:t>
      </w:r>
    </w:p>
    <w:p w:rsidR="003F3435" w:rsidRDefault="0032493E">
      <w:pPr>
        <w:spacing w:line="480" w:lineRule="auto"/>
        <w:ind w:firstLine="720"/>
        <w:jc w:val="both"/>
      </w:pPr>
      <w:r>
        <w:rPr>
          <w:u w:val="single"/>
        </w:rPr>
        <w:t xml:space="preserve">(e-2)</w:t>
      </w:r>
      <w:r>
        <w:rPr>
          <w:u w:val="single"/>
        </w:rPr>
        <w:t xml:space="preserve"> </w:t>
      </w:r>
      <w:r>
        <w:rPr>
          <w:u w:val="single"/>
        </w:rPr>
        <w:t xml:space="preserve"> </w:t>
      </w:r>
      <w:r>
        <w:rPr>
          <w:u w:val="single"/>
        </w:rPr>
        <w:t xml:space="preserve">It is a defense to prosecution under Subsection (b)(4) that the actor released or returned a previously trapped wild living creature in accordance with Texas wildlife  laws and regulations.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 in law made by this Act applies only to an offense committed on or after the effective date of this Act. </w:t>
      </w:r>
      <w:r>
        <w:t xml:space="preserve"> </w:t>
      </w:r>
      <w:r>
        <w:t xml:space="preserve">An offense committed before the effective date of this Act is governed by the law in effect on the date the offense was committed, and the former law is continued in effect for that purpose. </w:t>
      </w:r>
      <w:r>
        <w:t xml:space="preserve"> </w:t>
      </w:r>
      <w:r>
        <w:t xml:space="preserve">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immediately if it receives a vote of two-thirds of all members elected to each house, as provided by Section 39, Article III, Texas Constitution. </w:t>
      </w:r>
      <w:r>
        <w:t xml:space="preserve"> </w:t>
      </w:r>
      <w:r>
        <w:t xml:space="preserve">If this Act does not receive the vote necessary for immediate effect, this Act takes effect September 1, 2023.</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3660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