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1EBB" w:rsidRDefault="00CF1EB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E8AFD3B6699C47E98D3D642005AB8510"/>
          </w:placeholder>
        </w:sdtPr>
        <w:sdtContent>
          <w:r w:rsidRPr="005C2A78">
            <w:rPr>
              <w:rFonts w:cs="Times New Roman"/>
              <w:b/>
              <w:szCs w:val="24"/>
              <w:u w:val="single"/>
            </w:rPr>
            <w:t>BILL ANALYSIS</w:t>
          </w:r>
        </w:sdtContent>
      </w:sdt>
    </w:p>
    <w:p w:rsidR="00CF1EBB" w:rsidRPr="00585C31" w:rsidRDefault="00CF1EBB" w:rsidP="000F1DF9">
      <w:pPr>
        <w:spacing w:after="0" w:line="240" w:lineRule="auto"/>
        <w:rPr>
          <w:rFonts w:cs="Times New Roman"/>
          <w:szCs w:val="24"/>
        </w:rPr>
      </w:pPr>
    </w:p>
    <w:p w:rsidR="00CF1EBB" w:rsidRPr="00585C31" w:rsidRDefault="00CF1EB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F1EBB" w:rsidTr="000F1DF9">
        <w:tc>
          <w:tcPr>
            <w:tcW w:w="2718" w:type="dxa"/>
          </w:tcPr>
          <w:p w:rsidR="00CF1EBB" w:rsidRPr="005C2A78" w:rsidRDefault="00CF1EBB" w:rsidP="006D756B">
            <w:pPr>
              <w:rPr>
                <w:rFonts w:cs="Times New Roman"/>
                <w:szCs w:val="24"/>
              </w:rPr>
            </w:pPr>
            <w:sdt>
              <w:sdtPr>
                <w:rPr>
                  <w:rFonts w:cs="Times New Roman"/>
                  <w:szCs w:val="24"/>
                </w:rPr>
                <w:alias w:val="Agency Title"/>
                <w:tag w:val="AgencyTitleContentControl"/>
                <w:id w:val="1920747753"/>
                <w:lock w:val="sdtContentLocked"/>
                <w:placeholder>
                  <w:docPart w:val="917FFC8230764BA48187352F351803B1"/>
                </w:placeholder>
              </w:sdtPr>
              <w:sdtEndPr>
                <w:rPr>
                  <w:rFonts w:cstheme="minorBidi"/>
                  <w:szCs w:val="22"/>
                </w:rPr>
              </w:sdtEndPr>
              <w:sdtContent>
                <w:r>
                  <w:rPr>
                    <w:rFonts w:cs="Times New Roman"/>
                    <w:szCs w:val="24"/>
                  </w:rPr>
                  <w:t>Senate Research Center</w:t>
                </w:r>
              </w:sdtContent>
            </w:sdt>
          </w:p>
        </w:tc>
        <w:tc>
          <w:tcPr>
            <w:tcW w:w="6858" w:type="dxa"/>
          </w:tcPr>
          <w:p w:rsidR="00CF1EBB" w:rsidRPr="00FF6471" w:rsidRDefault="00CF1EBB" w:rsidP="000F1DF9">
            <w:pPr>
              <w:jc w:val="right"/>
              <w:rPr>
                <w:rFonts w:cs="Times New Roman"/>
                <w:szCs w:val="24"/>
              </w:rPr>
            </w:pPr>
            <w:sdt>
              <w:sdtPr>
                <w:rPr>
                  <w:rFonts w:cs="Times New Roman"/>
                  <w:szCs w:val="24"/>
                </w:rPr>
                <w:alias w:val="Bill Number"/>
                <w:tag w:val="BillNumberOne"/>
                <w:id w:val="-410784069"/>
                <w:lock w:val="sdtContentLocked"/>
                <w:placeholder>
                  <w:docPart w:val="A02153AF550F4F19B34A3FB6EBF9ED1D"/>
                </w:placeholder>
              </w:sdtPr>
              <w:sdtContent>
                <w:r>
                  <w:rPr>
                    <w:rFonts w:cs="Times New Roman"/>
                    <w:szCs w:val="24"/>
                  </w:rPr>
                  <w:t>H.B. 3514</w:t>
                </w:r>
              </w:sdtContent>
            </w:sdt>
          </w:p>
        </w:tc>
      </w:tr>
      <w:tr w:rsidR="00CF1EBB" w:rsidTr="000F1DF9">
        <w:sdt>
          <w:sdtPr>
            <w:rPr>
              <w:rFonts w:cs="Times New Roman"/>
              <w:szCs w:val="24"/>
            </w:rPr>
            <w:alias w:val="TLCNumber"/>
            <w:tag w:val="TLCNumber"/>
            <w:id w:val="-542600604"/>
            <w:lock w:val="sdtLocked"/>
            <w:placeholder>
              <w:docPart w:val="5C091D71B3A44B41BA4356DB849239F3"/>
            </w:placeholder>
          </w:sdtPr>
          <w:sdtContent>
            <w:tc>
              <w:tcPr>
                <w:tcW w:w="2718" w:type="dxa"/>
              </w:tcPr>
              <w:p w:rsidR="00CF1EBB" w:rsidRPr="000F1DF9" w:rsidRDefault="00CF1EBB" w:rsidP="00C65088">
                <w:pPr>
                  <w:rPr>
                    <w:rFonts w:cs="Times New Roman"/>
                    <w:szCs w:val="24"/>
                  </w:rPr>
                </w:pPr>
                <w:r>
                  <w:rPr>
                    <w:rFonts w:cs="Times New Roman"/>
                    <w:szCs w:val="24"/>
                  </w:rPr>
                  <w:t>88R15161 KBB-D</w:t>
                </w:r>
              </w:p>
            </w:tc>
          </w:sdtContent>
        </w:sdt>
        <w:tc>
          <w:tcPr>
            <w:tcW w:w="6858" w:type="dxa"/>
          </w:tcPr>
          <w:p w:rsidR="00CF1EBB" w:rsidRPr="005C2A78" w:rsidRDefault="00CF1EBB" w:rsidP="00073EDD">
            <w:pPr>
              <w:jc w:val="right"/>
              <w:rPr>
                <w:rFonts w:cs="Times New Roman"/>
                <w:szCs w:val="24"/>
              </w:rPr>
            </w:pPr>
            <w:sdt>
              <w:sdtPr>
                <w:rPr>
                  <w:rFonts w:cs="Times New Roman"/>
                  <w:szCs w:val="24"/>
                </w:rPr>
                <w:alias w:val="Author Label"/>
                <w:tag w:val="By"/>
                <w:id w:val="72399597"/>
                <w:lock w:val="sdtLocked"/>
                <w:placeholder>
                  <w:docPart w:val="655442FD69F7417E8DCC060106E3B24A"/>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0258CDF8B97C4E25898D631B754AD00A"/>
                </w:placeholder>
              </w:sdtPr>
              <w:sdtContent>
                <w:r>
                  <w:rPr>
                    <w:rFonts w:cs="Times New Roman"/>
                    <w:szCs w:val="24"/>
                  </w:rPr>
                  <w:t>Burns</w:t>
                </w:r>
              </w:sdtContent>
            </w:sdt>
            <w:sdt>
              <w:sdtPr>
                <w:rPr>
                  <w:rFonts w:cs="Times New Roman"/>
                  <w:szCs w:val="24"/>
                </w:rPr>
                <w:alias w:val="Sponsor"/>
                <w:tag w:val="Sponsor"/>
                <w:id w:val="-2039656131"/>
                <w:lock w:val="sdtContentLocked"/>
                <w:placeholder>
                  <w:docPart w:val="8390552F3C3C41ABA48D9BFBD67DD3F3"/>
                </w:placeholder>
              </w:sdtPr>
              <w:sdtContent>
                <w:r>
                  <w:rPr>
                    <w:rFonts w:cs="Times New Roman"/>
                    <w:szCs w:val="24"/>
                  </w:rPr>
                  <w:t xml:space="preserve"> (Birdwell)</w:t>
                </w:r>
              </w:sdtContent>
            </w:sdt>
            <w:sdt>
              <w:sdtPr>
                <w:rPr>
                  <w:rFonts w:cs="Times New Roman"/>
                  <w:szCs w:val="24"/>
                </w:rPr>
                <w:alias w:val="DualSponsor"/>
                <w:tag w:val="DualSponsor"/>
                <w:id w:val="1029379812"/>
                <w:lock w:val="sdtContentLocked"/>
                <w:placeholder>
                  <w:docPart w:val="0E7435B110DF454CBDF88ED89D3AA623"/>
                </w:placeholder>
                <w:showingPlcHdr/>
              </w:sdtPr>
              <w:sdtContent/>
            </w:sdt>
          </w:p>
        </w:tc>
      </w:tr>
      <w:tr w:rsidR="00CF1EBB" w:rsidTr="000F1DF9">
        <w:tc>
          <w:tcPr>
            <w:tcW w:w="2718" w:type="dxa"/>
          </w:tcPr>
          <w:p w:rsidR="00CF1EBB" w:rsidRPr="00BC7495" w:rsidRDefault="00CF1EBB" w:rsidP="000F1DF9">
            <w:pPr>
              <w:rPr>
                <w:rFonts w:cs="Times New Roman"/>
                <w:szCs w:val="24"/>
              </w:rPr>
            </w:pPr>
          </w:p>
        </w:tc>
        <w:sdt>
          <w:sdtPr>
            <w:rPr>
              <w:rFonts w:cs="Times New Roman"/>
              <w:szCs w:val="24"/>
            </w:rPr>
            <w:alias w:val="Committee"/>
            <w:tag w:val="Committee"/>
            <w:id w:val="1914272295"/>
            <w:lock w:val="sdtContentLocked"/>
            <w:placeholder>
              <w:docPart w:val="367942F74E044A6BB3C1B2C75F854E4C"/>
            </w:placeholder>
          </w:sdtPr>
          <w:sdtContent>
            <w:tc>
              <w:tcPr>
                <w:tcW w:w="6858" w:type="dxa"/>
              </w:tcPr>
              <w:p w:rsidR="00CF1EBB" w:rsidRPr="00FF6471" w:rsidRDefault="00CF1EBB" w:rsidP="000F1DF9">
                <w:pPr>
                  <w:jc w:val="right"/>
                  <w:rPr>
                    <w:rFonts w:cs="Times New Roman"/>
                    <w:szCs w:val="24"/>
                  </w:rPr>
                </w:pPr>
                <w:r>
                  <w:rPr>
                    <w:rFonts w:cs="Times New Roman"/>
                    <w:szCs w:val="24"/>
                  </w:rPr>
                  <w:t>Local Government</w:t>
                </w:r>
              </w:p>
            </w:tc>
          </w:sdtContent>
        </w:sdt>
      </w:tr>
      <w:tr w:rsidR="00CF1EBB" w:rsidTr="000F1DF9">
        <w:tc>
          <w:tcPr>
            <w:tcW w:w="2718" w:type="dxa"/>
          </w:tcPr>
          <w:p w:rsidR="00CF1EBB" w:rsidRPr="00BC7495" w:rsidRDefault="00CF1EBB" w:rsidP="000F1DF9">
            <w:pPr>
              <w:rPr>
                <w:rFonts w:cs="Times New Roman"/>
                <w:szCs w:val="24"/>
              </w:rPr>
            </w:pPr>
          </w:p>
        </w:tc>
        <w:sdt>
          <w:sdtPr>
            <w:rPr>
              <w:rFonts w:cs="Times New Roman"/>
              <w:szCs w:val="24"/>
            </w:rPr>
            <w:alias w:val="Date"/>
            <w:tag w:val="DateContentControl"/>
            <w:id w:val="1178081906"/>
            <w:lock w:val="sdtLocked"/>
            <w:placeholder>
              <w:docPart w:val="A18A51149D18478394A9A2692194260B"/>
            </w:placeholder>
            <w:date w:fullDate="2023-05-05T00:00:00Z">
              <w:dateFormat w:val="M/d/yyyy"/>
              <w:lid w:val="en-US"/>
              <w:storeMappedDataAs w:val="dateTime"/>
              <w:calendar w:val="gregorian"/>
            </w:date>
          </w:sdtPr>
          <w:sdtContent>
            <w:tc>
              <w:tcPr>
                <w:tcW w:w="6858" w:type="dxa"/>
              </w:tcPr>
              <w:p w:rsidR="00CF1EBB" w:rsidRPr="00FF6471" w:rsidRDefault="00CF1EBB" w:rsidP="000F1DF9">
                <w:pPr>
                  <w:jc w:val="right"/>
                  <w:rPr>
                    <w:rFonts w:cs="Times New Roman"/>
                    <w:szCs w:val="24"/>
                  </w:rPr>
                </w:pPr>
                <w:r>
                  <w:rPr>
                    <w:rFonts w:cs="Times New Roman"/>
                    <w:szCs w:val="24"/>
                  </w:rPr>
                  <w:t>5/5/2023</w:t>
                </w:r>
              </w:p>
            </w:tc>
          </w:sdtContent>
        </w:sdt>
      </w:tr>
      <w:tr w:rsidR="00CF1EBB" w:rsidTr="000F1DF9">
        <w:tc>
          <w:tcPr>
            <w:tcW w:w="2718" w:type="dxa"/>
          </w:tcPr>
          <w:p w:rsidR="00CF1EBB" w:rsidRPr="00BC7495" w:rsidRDefault="00CF1EBB" w:rsidP="000F1DF9">
            <w:pPr>
              <w:rPr>
                <w:rFonts w:cs="Times New Roman"/>
                <w:szCs w:val="24"/>
              </w:rPr>
            </w:pPr>
          </w:p>
        </w:tc>
        <w:sdt>
          <w:sdtPr>
            <w:rPr>
              <w:rFonts w:cs="Times New Roman"/>
              <w:szCs w:val="24"/>
            </w:rPr>
            <w:alias w:val="BA Version"/>
            <w:tag w:val="BAVersion"/>
            <w:id w:val="-1685590809"/>
            <w:lock w:val="sdtContentLocked"/>
            <w:placeholder>
              <w:docPart w:val="77D4D28D03694ACFB56DDAF1F93F5449"/>
            </w:placeholder>
          </w:sdtPr>
          <w:sdtContent>
            <w:tc>
              <w:tcPr>
                <w:tcW w:w="6858" w:type="dxa"/>
              </w:tcPr>
              <w:p w:rsidR="00CF1EBB" w:rsidRPr="00FF6471" w:rsidRDefault="00CF1EBB" w:rsidP="000F1DF9">
                <w:pPr>
                  <w:jc w:val="right"/>
                  <w:rPr>
                    <w:rFonts w:cs="Times New Roman"/>
                    <w:szCs w:val="24"/>
                  </w:rPr>
                </w:pPr>
                <w:r>
                  <w:rPr>
                    <w:rFonts w:cs="Times New Roman"/>
                    <w:szCs w:val="24"/>
                  </w:rPr>
                  <w:t>Engrossed</w:t>
                </w:r>
              </w:p>
            </w:tc>
          </w:sdtContent>
        </w:sdt>
      </w:tr>
    </w:tbl>
    <w:p w:rsidR="00CF1EBB" w:rsidRPr="00FF6471" w:rsidRDefault="00CF1EBB" w:rsidP="000F1DF9">
      <w:pPr>
        <w:spacing w:after="0" w:line="240" w:lineRule="auto"/>
        <w:rPr>
          <w:rFonts w:cs="Times New Roman"/>
          <w:szCs w:val="24"/>
        </w:rPr>
      </w:pPr>
    </w:p>
    <w:p w:rsidR="00CF1EBB" w:rsidRPr="00FF6471" w:rsidRDefault="00CF1EBB" w:rsidP="000F1DF9">
      <w:pPr>
        <w:spacing w:after="0" w:line="240" w:lineRule="auto"/>
        <w:rPr>
          <w:rFonts w:cs="Times New Roman"/>
          <w:szCs w:val="24"/>
        </w:rPr>
      </w:pPr>
    </w:p>
    <w:p w:rsidR="00CF1EBB" w:rsidRPr="00FF6471" w:rsidRDefault="00CF1EB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D0496964B0774873B123B7AB215A2C9E"/>
        </w:placeholder>
      </w:sdtPr>
      <w:sdtContent>
        <w:p w:rsidR="00CF1EBB" w:rsidRDefault="00CF1EB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84C12917DD624658ACCBE977150D0323"/>
        </w:placeholder>
      </w:sdtPr>
      <w:sdtContent>
        <w:p w:rsidR="00CF1EBB" w:rsidRDefault="00CF1EBB" w:rsidP="001C4794">
          <w:pPr>
            <w:pStyle w:val="NormalWeb"/>
            <w:spacing w:before="0" w:beforeAutospacing="0" w:after="0" w:afterAutospacing="0"/>
            <w:jc w:val="both"/>
            <w:divId w:val="1392190420"/>
            <w:rPr>
              <w:rFonts w:eastAsia="Times New Roman"/>
              <w:bCs/>
            </w:rPr>
          </w:pPr>
        </w:p>
        <w:p w:rsidR="00CF1EBB" w:rsidRPr="005359C7" w:rsidRDefault="00CF1EBB" w:rsidP="001C4794">
          <w:pPr>
            <w:pStyle w:val="NormalWeb"/>
            <w:spacing w:before="0" w:beforeAutospacing="0" w:after="0" w:afterAutospacing="0"/>
            <w:jc w:val="both"/>
            <w:divId w:val="1392190420"/>
          </w:pPr>
          <w:r w:rsidRPr="005359C7">
            <w:t xml:space="preserve">Currently, a municipality is prohibited from annexing </w:t>
          </w:r>
          <w:r>
            <w:t xml:space="preserve">an </w:t>
          </w:r>
          <w:r w:rsidRPr="005359C7">
            <w:t>area in a water or sewer district unless it annexes the entire part of the district that is outside the municipality's boundaries. This is an issue for small municipalities in small counties, such as the City of Glen Rose where the water district is the size of the entire county. While there is a certain exception that allows for the consenting annexation of such an area, that exception is limited to an area that does not exceed a certain width, which is a problem for residential and commercial customers who wish to be annexed but whose property exceeds the width limitation. H.B. 3514 seeks to resolve this issue by providing for the annexation by a municipality with a population of less than 3,000 of a property in a district with the district's consent.</w:t>
          </w:r>
        </w:p>
        <w:p w:rsidR="00CF1EBB" w:rsidRPr="00D70925" w:rsidRDefault="00CF1EBB" w:rsidP="001C4794">
          <w:pPr>
            <w:spacing w:after="0" w:line="240" w:lineRule="auto"/>
            <w:jc w:val="both"/>
            <w:rPr>
              <w:rFonts w:eastAsia="Times New Roman" w:cs="Times New Roman"/>
              <w:bCs/>
              <w:szCs w:val="24"/>
            </w:rPr>
          </w:pPr>
        </w:p>
      </w:sdtContent>
    </w:sdt>
    <w:p w:rsidR="00CF1EBB" w:rsidRDefault="00CF1EBB"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3514 </w:t>
      </w:r>
      <w:bookmarkStart w:id="1" w:name="AmendsCurrentLaw"/>
      <w:bookmarkEnd w:id="1"/>
      <w:r>
        <w:rPr>
          <w:rFonts w:cs="Times New Roman"/>
          <w:szCs w:val="24"/>
        </w:rPr>
        <w:t>amends current law relating to the authority of a municipality to annex property in certain water districts.</w:t>
      </w:r>
    </w:p>
    <w:p w:rsidR="00CF1EBB" w:rsidRPr="005359C7" w:rsidRDefault="00CF1EBB" w:rsidP="000F1DF9">
      <w:pPr>
        <w:spacing w:after="0" w:line="240" w:lineRule="auto"/>
        <w:jc w:val="both"/>
        <w:rPr>
          <w:rFonts w:eastAsia="Times New Roman" w:cs="Times New Roman"/>
          <w:szCs w:val="24"/>
        </w:rPr>
      </w:pPr>
    </w:p>
    <w:p w:rsidR="00CF1EBB" w:rsidRPr="005C2A78" w:rsidRDefault="00CF1EBB"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4B48E22D36FF465098ABE584F0DB4BBC"/>
          </w:placeholder>
        </w:sdtPr>
        <w:sdtContent>
          <w:r>
            <w:rPr>
              <w:rFonts w:eastAsia="Times New Roman" w:cs="Times New Roman"/>
              <w:b/>
              <w:szCs w:val="24"/>
              <w:u w:val="single"/>
            </w:rPr>
            <w:t>RULEMAKING AUTHORITY</w:t>
          </w:r>
        </w:sdtContent>
      </w:sdt>
    </w:p>
    <w:p w:rsidR="00CF1EBB" w:rsidRPr="006529C4" w:rsidRDefault="00CF1EBB" w:rsidP="00774EC7">
      <w:pPr>
        <w:spacing w:after="0" w:line="240" w:lineRule="auto"/>
        <w:jc w:val="both"/>
        <w:rPr>
          <w:rFonts w:cs="Times New Roman"/>
          <w:szCs w:val="24"/>
        </w:rPr>
      </w:pPr>
    </w:p>
    <w:p w:rsidR="00CF1EBB" w:rsidRPr="006529C4" w:rsidRDefault="00CF1EBB"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CF1EBB" w:rsidRPr="006529C4" w:rsidRDefault="00CF1EBB" w:rsidP="00774EC7">
      <w:pPr>
        <w:spacing w:after="0" w:line="240" w:lineRule="auto"/>
        <w:jc w:val="both"/>
        <w:rPr>
          <w:rFonts w:cs="Times New Roman"/>
          <w:szCs w:val="24"/>
        </w:rPr>
      </w:pPr>
    </w:p>
    <w:p w:rsidR="00CF1EBB" w:rsidRPr="005C2A78" w:rsidRDefault="00CF1EBB" w:rsidP="001C4794">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BBFBDA29464C41628AA4C7E5D003EAE9"/>
          </w:placeholder>
        </w:sdtPr>
        <w:sdtContent>
          <w:r>
            <w:rPr>
              <w:rFonts w:eastAsia="Times New Roman" w:cs="Times New Roman"/>
              <w:b/>
              <w:szCs w:val="24"/>
              <w:u w:val="single"/>
            </w:rPr>
            <w:t>SECTION BY SECTION ANALYSIS</w:t>
          </w:r>
        </w:sdtContent>
      </w:sdt>
    </w:p>
    <w:p w:rsidR="00CF1EBB" w:rsidRPr="005C2A78" w:rsidRDefault="00CF1EBB" w:rsidP="001C4794">
      <w:pPr>
        <w:spacing w:after="0" w:line="240" w:lineRule="auto"/>
        <w:jc w:val="both"/>
        <w:rPr>
          <w:rFonts w:eastAsia="Times New Roman" w:cs="Times New Roman"/>
          <w:szCs w:val="24"/>
        </w:rPr>
      </w:pPr>
    </w:p>
    <w:p w:rsidR="00CF1EBB" w:rsidRPr="005C2A78" w:rsidRDefault="00CF1EBB" w:rsidP="001C4794">
      <w:pPr>
        <w:spacing w:after="0" w:line="240" w:lineRule="auto"/>
        <w:jc w:val="both"/>
        <w:rPr>
          <w:rFonts w:eastAsia="Times New Roman" w:cs="Times New Roman"/>
          <w:szCs w:val="24"/>
        </w:rPr>
      </w:pPr>
      <w:r w:rsidRPr="005C2A78">
        <w:rPr>
          <w:rFonts w:eastAsia="Times New Roman" w:cs="Times New Roman"/>
          <w:szCs w:val="24"/>
        </w:rPr>
        <w:t>SECTION 1.</w:t>
      </w:r>
      <w:r w:rsidRPr="005359C7">
        <w:t xml:space="preserve"> </w:t>
      </w:r>
      <w:r>
        <w:t xml:space="preserve">Amends </w:t>
      </w:r>
      <w:r w:rsidRPr="005359C7">
        <w:rPr>
          <w:rFonts w:eastAsia="Times New Roman" w:cs="Times New Roman"/>
          <w:szCs w:val="24"/>
        </w:rPr>
        <w:t xml:space="preserve">Section 43.071(e), Local Government Code, </w:t>
      </w:r>
      <w:r>
        <w:rPr>
          <w:rFonts w:eastAsia="Times New Roman" w:cs="Times New Roman"/>
          <w:szCs w:val="24"/>
        </w:rPr>
        <w:t>to provide that</w:t>
      </w:r>
      <w:r w:rsidRPr="005359C7">
        <w:rPr>
          <w:rFonts w:eastAsia="Times New Roman" w:cs="Times New Roman"/>
          <w:szCs w:val="24"/>
        </w:rPr>
        <w:t xml:space="preserve"> Subsections (b)</w:t>
      </w:r>
      <w:r>
        <w:rPr>
          <w:rFonts w:eastAsia="Times New Roman" w:cs="Times New Roman"/>
          <w:szCs w:val="24"/>
        </w:rPr>
        <w:t xml:space="preserve"> (relating to prohibiting a</w:t>
      </w:r>
      <w:r w:rsidRPr="005359C7">
        <w:rPr>
          <w:rFonts w:eastAsia="Times New Roman" w:cs="Times New Roman"/>
          <w:szCs w:val="24"/>
        </w:rPr>
        <w:t xml:space="preserve"> municipality </w:t>
      </w:r>
      <w:r>
        <w:rPr>
          <w:rFonts w:eastAsia="Times New Roman" w:cs="Times New Roman"/>
          <w:szCs w:val="24"/>
        </w:rPr>
        <w:t>from annexing</w:t>
      </w:r>
      <w:r w:rsidRPr="005359C7">
        <w:rPr>
          <w:rFonts w:eastAsia="Times New Roman" w:cs="Times New Roman"/>
          <w:szCs w:val="24"/>
        </w:rPr>
        <w:t xml:space="preserve"> area in a water or sewer district unless it annexes the entire part of the district that is outside the municipality's boundaries</w:t>
      </w:r>
      <w:r>
        <w:rPr>
          <w:rFonts w:eastAsia="Times New Roman" w:cs="Times New Roman"/>
          <w:szCs w:val="24"/>
        </w:rPr>
        <w:t xml:space="preserve">) through </w:t>
      </w:r>
      <w:r w:rsidRPr="005359C7">
        <w:rPr>
          <w:rFonts w:eastAsia="Times New Roman" w:cs="Times New Roman"/>
          <w:szCs w:val="24"/>
        </w:rPr>
        <w:t xml:space="preserve">(d) </w:t>
      </w:r>
      <w:r>
        <w:rPr>
          <w:rFonts w:eastAsia="Times New Roman" w:cs="Times New Roman"/>
          <w:szCs w:val="24"/>
        </w:rPr>
        <w:t>(relating to providing that a</w:t>
      </w:r>
      <w:r w:rsidRPr="005359C7">
        <w:rPr>
          <w:rFonts w:eastAsia="Times New Roman" w:cs="Times New Roman"/>
          <w:szCs w:val="24"/>
        </w:rPr>
        <w:t xml:space="preserve">rea annexed under Subsection (b) is included in computing the amount of area that a municipality </w:t>
      </w:r>
      <w:r>
        <w:rPr>
          <w:rFonts w:eastAsia="Times New Roman" w:cs="Times New Roman"/>
          <w:szCs w:val="24"/>
        </w:rPr>
        <w:t>is authorized to</w:t>
      </w:r>
      <w:r w:rsidRPr="005359C7">
        <w:rPr>
          <w:rFonts w:eastAsia="Times New Roman" w:cs="Times New Roman"/>
          <w:szCs w:val="24"/>
        </w:rPr>
        <w:t xml:space="preserve"> annex in a calendar year</w:t>
      </w:r>
      <w:r>
        <w:rPr>
          <w:rFonts w:eastAsia="Times New Roman" w:cs="Times New Roman"/>
          <w:szCs w:val="24"/>
        </w:rPr>
        <w:t xml:space="preserve">) </w:t>
      </w:r>
      <w:r w:rsidRPr="005359C7">
        <w:rPr>
          <w:rFonts w:eastAsia="Times New Roman" w:cs="Times New Roman"/>
          <w:szCs w:val="24"/>
        </w:rPr>
        <w:t>do not apply to the annexation of</w:t>
      </w:r>
      <w:r>
        <w:rPr>
          <w:rFonts w:eastAsia="Times New Roman" w:cs="Times New Roman"/>
          <w:szCs w:val="24"/>
        </w:rPr>
        <w:t xml:space="preserve"> certain areas, including </w:t>
      </w:r>
      <w:r w:rsidRPr="005359C7">
        <w:rPr>
          <w:rFonts w:eastAsia="Times New Roman" w:cs="Times New Roman"/>
          <w:szCs w:val="24"/>
        </w:rPr>
        <w:t>a property by a municipality with a population of less than 3,000 if the governing body of a water or sewer district the boundaries of which include the property consents to the annexation.</w:t>
      </w:r>
    </w:p>
    <w:p w:rsidR="00CF1EBB" w:rsidRPr="005C2A78" w:rsidRDefault="00CF1EBB" w:rsidP="001C4794">
      <w:pPr>
        <w:spacing w:after="0" w:line="240" w:lineRule="auto"/>
        <w:jc w:val="both"/>
        <w:rPr>
          <w:rFonts w:eastAsia="Times New Roman" w:cs="Times New Roman"/>
          <w:szCs w:val="24"/>
        </w:rPr>
      </w:pPr>
    </w:p>
    <w:p w:rsidR="00CF1EBB" w:rsidRPr="00C8671F" w:rsidRDefault="00CF1EBB" w:rsidP="001C4794">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September 1, 2023.</w:t>
      </w:r>
      <w:r w:rsidRPr="005C2A78">
        <w:rPr>
          <w:rFonts w:eastAsia="Times New Roman" w:cs="Times New Roman"/>
          <w:szCs w:val="24"/>
        </w:rPr>
        <w:t xml:space="preserve"> </w:t>
      </w:r>
    </w:p>
    <w:sectPr w:rsidR="00CF1EBB"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37A7" w:rsidRDefault="005937A7" w:rsidP="000F1DF9">
      <w:pPr>
        <w:spacing w:after="0" w:line="240" w:lineRule="auto"/>
      </w:pPr>
      <w:r>
        <w:separator/>
      </w:r>
    </w:p>
  </w:endnote>
  <w:endnote w:type="continuationSeparator" w:id="0">
    <w:p w:rsidR="005937A7" w:rsidRDefault="005937A7"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5937A7"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CF1EBB">
                <w:rPr>
                  <w:sz w:val="20"/>
                  <w:szCs w:val="20"/>
                </w:rPr>
                <w:t>ADN</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CF1EBB">
                <w:rPr>
                  <w:sz w:val="20"/>
                  <w:szCs w:val="20"/>
                </w:rPr>
                <w:t>H.B. 3514</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CF1EBB">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5937A7"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37A7" w:rsidRDefault="005937A7" w:rsidP="000F1DF9">
      <w:pPr>
        <w:spacing w:after="0" w:line="240" w:lineRule="auto"/>
      </w:pPr>
      <w:r>
        <w:separator/>
      </w:r>
    </w:p>
  </w:footnote>
  <w:footnote w:type="continuationSeparator" w:id="0">
    <w:p w:rsidR="005937A7" w:rsidRDefault="005937A7"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937A7"/>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CF1EBB"/>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32895"/>
  <w15:docId w15:val="{E9EA7521-C086-4AA4-B207-14D75428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CF1EBB"/>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19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E8AFD3B6699C47E98D3D642005AB8510"/>
        <w:category>
          <w:name w:val="General"/>
          <w:gallery w:val="placeholder"/>
        </w:category>
        <w:types>
          <w:type w:val="bbPlcHdr"/>
        </w:types>
        <w:behaviors>
          <w:behavior w:val="content"/>
        </w:behaviors>
        <w:guid w:val="{39AB6D4D-5FA5-46D6-8F2F-0B0635782A5E}"/>
      </w:docPartPr>
      <w:docPartBody>
        <w:p w:rsidR="00000000" w:rsidRDefault="00807BBB"/>
      </w:docPartBody>
    </w:docPart>
    <w:docPart>
      <w:docPartPr>
        <w:name w:val="917FFC8230764BA48187352F351803B1"/>
        <w:category>
          <w:name w:val="General"/>
          <w:gallery w:val="placeholder"/>
        </w:category>
        <w:types>
          <w:type w:val="bbPlcHdr"/>
        </w:types>
        <w:behaviors>
          <w:behavior w:val="content"/>
        </w:behaviors>
        <w:guid w:val="{3C723651-514D-4A15-8CF7-055D058AE1B7}"/>
      </w:docPartPr>
      <w:docPartBody>
        <w:p w:rsidR="00000000" w:rsidRDefault="00807BBB"/>
      </w:docPartBody>
    </w:docPart>
    <w:docPart>
      <w:docPartPr>
        <w:name w:val="A02153AF550F4F19B34A3FB6EBF9ED1D"/>
        <w:category>
          <w:name w:val="General"/>
          <w:gallery w:val="placeholder"/>
        </w:category>
        <w:types>
          <w:type w:val="bbPlcHdr"/>
        </w:types>
        <w:behaviors>
          <w:behavior w:val="content"/>
        </w:behaviors>
        <w:guid w:val="{C0E28CCD-5F2B-428E-AD2A-E8341FCC2C72}"/>
      </w:docPartPr>
      <w:docPartBody>
        <w:p w:rsidR="00000000" w:rsidRDefault="00807BBB"/>
      </w:docPartBody>
    </w:docPart>
    <w:docPart>
      <w:docPartPr>
        <w:name w:val="5C091D71B3A44B41BA4356DB849239F3"/>
        <w:category>
          <w:name w:val="General"/>
          <w:gallery w:val="placeholder"/>
        </w:category>
        <w:types>
          <w:type w:val="bbPlcHdr"/>
        </w:types>
        <w:behaviors>
          <w:behavior w:val="content"/>
        </w:behaviors>
        <w:guid w:val="{F8A99A00-8292-4BCE-B844-E8226366FAC5}"/>
      </w:docPartPr>
      <w:docPartBody>
        <w:p w:rsidR="00000000" w:rsidRDefault="00807BBB"/>
      </w:docPartBody>
    </w:docPart>
    <w:docPart>
      <w:docPartPr>
        <w:name w:val="655442FD69F7417E8DCC060106E3B24A"/>
        <w:category>
          <w:name w:val="General"/>
          <w:gallery w:val="placeholder"/>
        </w:category>
        <w:types>
          <w:type w:val="bbPlcHdr"/>
        </w:types>
        <w:behaviors>
          <w:behavior w:val="content"/>
        </w:behaviors>
        <w:guid w:val="{166E2BD2-23FE-41E0-A00D-F7F9AD9F4158}"/>
      </w:docPartPr>
      <w:docPartBody>
        <w:p w:rsidR="00000000" w:rsidRDefault="00807BBB"/>
      </w:docPartBody>
    </w:docPart>
    <w:docPart>
      <w:docPartPr>
        <w:name w:val="0258CDF8B97C4E25898D631B754AD00A"/>
        <w:category>
          <w:name w:val="General"/>
          <w:gallery w:val="placeholder"/>
        </w:category>
        <w:types>
          <w:type w:val="bbPlcHdr"/>
        </w:types>
        <w:behaviors>
          <w:behavior w:val="content"/>
        </w:behaviors>
        <w:guid w:val="{6C1F3766-0C36-41FE-8D65-E4855815D39C}"/>
      </w:docPartPr>
      <w:docPartBody>
        <w:p w:rsidR="00000000" w:rsidRDefault="00807BBB"/>
      </w:docPartBody>
    </w:docPart>
    <w:docPart>
      <w:docPartPr>
        <w:name w:val="8390552F3C3C41ABA48D9BFBD67DD3F3"/>
        <w:category>
          <w:name w:val="General"/>
          <w:gallery w:val="placeholder"/>
        </w:category>
        <w:types>
          <w:type w:val="bbPlcHdr"/>
        </w:types>
        <w:behaviors>
          <w:behavior w:val="content"/>
        </w:behaviors>
        <w:guid w:val="{ACDB336B-B2C4-440E-80B8-2BC0D9BBD1E1}"/>
      </w:docPartPr>
      <w:docPartBody>
        <w:p w:rsidR="00000000" w:rsidRDefault="00807BBB"/>
      </w:docPartBody>
    </w:docPart>
    <w:docPart>
      <w:docPartPr>
        <w:name w:val="0E7435B110DF454CBDF88ED89D3AA623"/>
        <w:category>
          <w:name w:val="General"/>
          <w:gallery w:val="placeholder"/>
        </w:category>
        <w:types>
          <w:type w:val="bbPlcHdr"/>
        </w:types>
        <w:behaviors>
          <w:behavior w:val="content"/>
        </w:behaviors>
        <w:guid w:val="{9934AAAA-E271-4BBD-855E-99539AA18BA6}"/>
      </w:docPartPr>
      <w:docPartBody>
        <w:p w:rsidR="00000000" w:rsidRDefault="00807BBB"/>
      </w:docPartBody>
    </w:docPart>
    <w:docPart>
      <w:docPartPr>
        <w:name w:val="367942F74E044A6BB3C1B2C75F854E4C"/>
        <w:category>
          <w:name w:val="General"/>
          <w:gallery w:val="placeholder"/>
        </w:category>
        <w:types>
          <w:type w:val="bbPlcHdr"/>
        </w:types>
        <w:behaviors>
          <w:behavior w:val="content"/>
        </w:behaviors>
        <w:guid w:val="{A4DABCCE-FD73-4823-8C04-A16844261BBA}"/>
      </w:docPartPr>
      <w:docPartBody>
        <w:p w:rsidR="00000000" w:rsidRDefault="00807BBB"/>
      </w:docPartBody>
    </w:docPart>
    <w:docPart>
      <w:docPartPr>
        <w:name w:val="A18A51149D18478394A9A2692194260B"/>
        <w:category>
          <w:name w:val="General"/>
          <w:gallery w:val="placeholder"/>
        </w:category>
        <w:types>
          <w:type w:val="bbPlcHdr"/>
        </w:types>
        <w:behaviors>
          <w:behavior w:val="content"/>
        </w:behaviors>
        <w:guid w:val="{78456A54-F73A-4107-9C4B-1C48B1C62F21}"/>
      </w:docPartPr>
      <w:docPartBody>
        <w:p w:rsidR="00000000" w:rsidRDefault="004324C2" w:rsidP="004324C2">
          <w:pPr>
            <w:pStyle w:val="A18A51149D18478394A9A2692194260B"/>
          </w:pPr>
          <w:r w:rsidRPr="00A30DD1">
            <w:rPr>
              <w:rStyle w:val="PlaceholderText"/>
            </w:rPr>
            <w:t>Click here to enter a date.</w:t>
          </w:r>
        </w:p>
      </w:docPartBody>
    </w:docPart>
    <w:docPart>
      <w:docPartPr>
        <w:name w:val="77D4D28D03694ACFB56DDAF1F93F5449"/>
        <w:category>
          <w:name w:val="General"/>
          <w:gallery w:val="placeholder"/>
        </w:category>
        <w:types>
          <w:type w:val="bbPlcHdr"/>
        </w:types>
        <w:behaviors>
          <w:behavior w:val="content"/>
        </w:behaviors>
        <w:guid w:val="{56DDBF45-1AF8-449C-973C-B37D67B8B0D3}"/>
      </w:docPartPr>
      <w:docPartBody>
        <w:p w:rsidR="00000000" w:rsidRDefault="00807BBB"/>
      </w:docPartBody>
    </w:docPart>
    <w:docPart>
      <w:docPartPr>
        <w:name w:val="D0496964B0774873B123B7AB215A2C9E"/>
        <w:category>
          <w:name w:val="General"/>
          <w:gallery w:val="placeholder"/>
        </w:category>
        <w:types>
          <w:type w:val="bbPlcHdr"/>
        </w:types>
        <w:behaviors>
          <w:behavior w:val="content"/>
        </w:behaviors>
        <w:guid w:val="{45EFC645-1DDC-4E28-9AB8-DB232114DDA3}"/>
      </w:docPartPr>
      <w:docPartBody>
        <w:p w:rsidR="00000000" w:rsidRDefault="00807BBB"/>
      </w:docPartBody>
    </w:docPart>
    <w:docPart>
      <w:docPartPr>
        <w:name w:val="84C12917DD624658ACCBE977150D0323"/>
        <w:category>
          <w:name w:val="General"/>
          <w:gallery w:val="placeholder"/>
        </w:category>
        <w:types>
          <w:type w:val="bbPlcHdr"/>
        </w:types>
        <w:behaviors>
          <w:behavior w:val="content"/>
        </w:behaviors>
        <w:guid w:val="{11A7A625-4A52-4B5C-A7BC-5EFFBD91D666}"/>
      </w:docPartPr>
      <w:docPartBody>
        <w:p w:rsidR="00000000" w:rsidRDefault="004324C2" w:rsidP="004324C2">
          <w:pPr>
            <w:pStyle w:val="84C12917DD624658ACCBE977150D0323"/>
          </w:pPr>
          <w:r>
            <w:rPr>
              <w:rFonts w:eastAsia="Times New Roman" w:cs="Times New Roman"/>
              <w:bCs/>
              <w:szCs w:val="24"/>
            </w:rPr>
            <w:t xml:space="preserve"> </w:t>
          </w:r>
        </w:p>
      </w:docPartBody>
    </w:docPart>
    <w:docPart>
      <w:docPartPr>
        <w:name w:val="4B48E22D36FF465098ABE584F0DB4BBC"/>
        <w:category>
          <w:name w:val="General"/>
          <w:gallery w:val="placeholder"/>
        </w:category>
        <w:types>
          <w:type w:val="bbPlcHdr"/>
        </w:types>
        <w:behaviors>
          <w:behavior w:val="content"/>
        </w:behaviors>
        <w:guid w:val="{E7CCBDDE-BECD-4008-947F-4CFC500DCBFF}"/>
      </w:docPartPr>
      <w:docPartBody>
        <w:p w:rsidR="00000000" w:rsidRDefault="00807BBB"/>
      </w:docPartBody>
    </w:docPart>
    <w:docPart>
      <w:docPartPr>
        <w:name w:val="BBFBDA29464C41628AA4C7E5D003EAE9"/>
        <w:category>
          <w:name w:val="General"/>
          <w:gallery w:val="placeholder"/>
        </w:category>
        <w:types>
          <w:type w:val="bbPlcHdr"/>
        </w:types>
        <w:behaviors>
          <w:behavior w:val="content"/>
        </w:behaviors>
        <w:guid w:val="{46081614-FDD3-4844-8934-ED69C1A74AF2}"/>
      </w:docPartPr>
      <w:docPartBody>
        <w:p w:rsidR="00000000" w:rsidRDefault="00807B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324C2"/>
    <w:rsid w:val="004816E8"/>
    <w:rsid w:val="00493D6D"/>
    <w:rsid w:val="00576003"/>
    <w:rsid w:val="005B408E"/>
    <w:rsid w:val="005D31F2"/>
    <w:rsid w:val="00635291"/>
    <w:rsid w:val="006959CC"/>
    <w:rsid w:val="00696675"/>
    <w:rsid w:val="006B0016"/>
    <w:rsid w:val="00807BBB"/>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24C2"/>
    <w:rPr>
      <w:color w:val="808080"/>
    </w:rPr>
  </w:style>
  <w:style w:type="paragraph" w:customStyle="1" w:styleId="A18A51149D18478394A9A2692194260B">
    <w:name w:val="A18A51149D18478394A9A2692194260B"/>
    <w:rsid w:val="004324C2"/>
    <w:pPr>
      <w:spacing w:after="160" w:line="259" w:lineRule="auto"/>
    </w:pPr>
  </w:style>
  <w:style w:type="paragraph" w:customStyle="1" w:styleId="84C12917DD624658ACCBE977150D0323">
    <w:name w:val="84C12917DD624658ACCBE977150D0323"/>
    <w:rsid w:val="004324C2"/>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308</Words>
  <Characters>1760</Characters>
  <Application>Microsoft Office Word</Application>
  <DocSecurity>0</DocSecurity>
  <Lines>14</Lines>
  <Paragraphs>4</Paragraphs>
  <ScaleCrop>false</ScaleCrop>
  <Company>Texas Legislative Council</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2023-05-05T23:17:00Z</dcterms:modified>
</cp:coreProperties>
</file>

<file path=docProps/custom.xml><?xml version="1.0" encoding="utf-8"?>
<op:Properties xmlns:vt="http://schemas.openxmlformats.org/officeDocument/2006/docPropsVTypes" xmlns:op="http://schemas.openxmlformats.org/officeDocument/2006/custom-properties"/>
</file>