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Wilson</w:t>
      </w:r>
      <w:r>
        <w:t xml:space="preserve"> (Senate Sponsor</w:t>
      </w:r>
      <w:r xml:space="preserve">
        <w:t> </w:t>
      </w:r>
      <w:r>
        <w:t xml:space="preserve">-</w:t>
      </w:r>
      <w:r xml:space="preserve">
        <w:t> </w:t>
      </w:r>
      <w:r>
        <w:t xml:space="preserve">Flores)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3808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Received from the House May</w:t>
      </w:r>
      <w:r xml:space="preserve">
        <w:t> </w:t>
      </w:r>
      <w:r>
        <w:t xml:space="preserve">1,</w:t>
      </w:r>
      <w:r xml:space="preserve">
        <w:t> </w:t>
      </w:r>
      <w:r>
        <w:t xml:space="preserve">2023; May</w:t>
      </w:r>
      <w:r xml:space="preserve">
        <w:t> </w:t>
      </w:r>
      <w:r>
        <w:t xml:space="preserve">1,</w:t>
      </w:r>
      <w:r xml:space="preserve">
        <w:t> </w:t>
      </w:r>
      <w:r>
        <w:t xml:space="preserve">2023, read first time and referred to Committee on Health &amp; Human Services; May</w:t>
      </w:r>
      <w:r xml:space="preserve">
        <w:t> </w:t>
      </w:r>
      <w:r>
        <w:t xml:space="preserve">21,</w:t>
      </w:r>
      <w:r xml:space="preserve">
        <w:t> </w:t>
      </w:r>
      <w:r>
        <w:t xml:space="preserve">2023, reported favorably by the following vote:</w:t>
      </w:r>
      <w:r>
        <w:t xml:space="preserve"> </w:t>
      </w:r>
      <w:r>
        <w:t xml:space="preserve"> </w:t>
      </w:r>
      <w:r>
        <w:t xml:space="preserve">Yeas 9, Nays 0; May</w:t>
      </w:r>
      <w:r xml:space="preserve">
        <w:t> </w:t>
      </w:r>
      <w:r>
        <w:t xml:space="preserve">21,</w:t>
      </w:r>
      <w:r xml:space="preserve">
        <w:t> </w:t>
      </w:r>
      <w:r>
        <w:t xml:space="preserve">2023,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Kolkhorst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Blanco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Hancock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Hughes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LaMantia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Miles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Sparks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pediatric acute-onset neuropsychiatric syndrome advisory council.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119A.003, Health and Safety Code, is amended by amending Subsection (a) and adding Subsection (d)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advisory council is composed of the following 19 members: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one member designated by the executive commissioner;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two members of the senate appointed by the lieutenant governor;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two members of the house of representatives appointed by the speaker of the house of representatives;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14 members appointed by the governor with the following qualifications: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rPr>
          <w:u w:val="single"/>
        </w:rPr>
        <w:t xml:space="preserve">three members who are health care providers, as defined by Section 161.201;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 xml:space="preserve">
        <w:t> </w:t>
      </w:r>
      <w:r xml:space="preserve">
        <w:t> </w:t>
      </w:r>
      <w:r>
        <w:t xml:space="preserve">one member who is a licensed health care provider with expertise in treating persons with pediatric acute-onset neuropsychiatric syndrome, including pediatric autoimmune neuropsychiatric disorders associated with streptococcal infections, and autism;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(B)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one member who is an osteopathic physician with experience treating persons with pediatric acute-onset neuropsychiatric syndrome, including pediatric autoimmune neuropsychiatric disorders associated with streptococcal infections;</w:t>
      </w:r>
      <w:r>
        <w:t xml:space="preserve">]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one member who is a pediatrician with experience treating persons with pediatric acute-onset neuropsychiatric syndrome, including pediatric autoimmune neuropsychiatric disorders associated with streptococcal infections;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one member who is a child psychiatrist with experience treating persons with pediatric acute-onset neuropsychiatric syndrome, including pediatric autoimmune neuropsychiatric disorders associated with streptococcal infections;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[</w:t>
      </w:r>
      <w:r>
        <w:rPr>
          <w:strike/>
        </w:rPr>
        <w:t xml:space="preserve">one member who is an immunologist with experience treating persons with pediatric acute-onset neuropsychiatric syndrome, including pediatric autoimmune neuropsychiatric disorders associated with streptococcal infections, and the use of intravenous immunoglobulin;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(F)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one member who is a dietician or nutritionist who provides services to children with autism spectrum disorders, attention-deficit/hyperactivity disorders, and other neuro-developmental conditions;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(G)</w:t>
      </w:r>
      <w:r>
        <w:t xml:space="preserve">]</w:t>
      </w:r>
      <w:r xml:space="preserve">
        <w:t> </w:t>
      </w:r>
      <w:r xml:space="preserve">
        <w:t> </w:t>
      </w:r>
      <w:r>
        <w:t xml:space="preserve">one member with experience in conducting research on pediatric acute-onset neuropsychiatric syndrome, including pediatric autoimmune neuropsychiatric disorders associated with streptococcal infections, obsessive-compulsive disorder, tic disorders, and other neurological disorders;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(F)</w:t>
      </w:r>
      <w:r xml:space="preserve">
        <w:t> </w:t>
      </w:r>
      <w:r>
        <w:t xml:space="preserve">[</w:t>
      </w:r>
      <w:r>
        <w:rPr>
          <w:strike/>
        </w:rPr>
        <w:t xml:space="preserve">(H)</w:t>
      </w:r>
      <w:r>
        <w:t xml:space="preserve">]</w:t>
      </w:r>
      <w:r xml:space="preserve">
        <w:t> </w:t>
      </w:r>
      <w:r xml:space="preserve">
        <w:t> </w:t>
      </w:r>
      <w:r>
        <w:t xml:space="preserve">one member who is [</w:t>
      </w:r>
      <w:r>
        <w:rPr>
          <w:strike/>
        </w:rPr>
        <w:t xml:space="preserve">licensed by this state to practice as</w:t>
      </w:r>
      <w:r>
        <w:t xml:space="preserve">] a social worker;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(G)</w:t>
      </w:r>
      <w:r xml:space="preserve">
        <w:t> </w:t>
      </w:r>
      <w:r>
        <w:t xml:space="preserve">[</w:t>
      </w:r>
      <w:r>
        <w:rPr>
          <w:strike/>
        </w:rPr>
        <w:t xml:space="preserve">(I)</w:t>
      </w:r>
      <w:r>
        <w:t xml:space="preserve">]</w:t>
      </w:r>
      <w:r xml:space="preserve">
        <w:t> </w:t>
      </w:r>
      <w:r xml:space="preserve">
        <w:t> </w:t>
      </w:r>
      <w:r>
        <w:t xml:space="preserve">one member who is a representative of the Texas Education Agency with expertise in special education services;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(H)</w:t>
      </w:r>
      <w:r xml:space="preserve">
        <w:t> </w:t>
      </w:r>
      <w:r>
        <w:t xml:space="preserve">[</w:t>
      </w:r>
      <w:r>
        <w:rPr>
          <w:strike/>
        </w:rPr>
        <w:t xml:space="preserve">(J)</w:t>
      </w:r>
      <w:r>
        <w:t xml:space="preserve">]</w:t>
      </w:r>
      <w:r xml:space="preserve">
        <w:t> </w:t>
      </w:r>
      <w:r xml:space="preserve">
        <w:t> </w:t>
      </w:r>
      <w:r>
        <w:t xml:space="preserve">one member who is a psychologist licensed under Chapter 501, Occupations Code;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(I)</w:t>
      </w:r>
      <w:r xml:space="preserve">
        <w:t> </w:t>
      </w:r>
      <w:r>
        <w:t xml:space="preserve">[</w:t>
      </w:r>
      <w:r>
        <w:rPr>
          <w:strike/>
        </w:rPr>
        <w:t xml:space="preserve">(K)</w:t>
      </w:r>
      <w:r>
        <w:t xml:space="preserve">]</w:t>
      </w:r>
      <w:r xml:space="preserve">
        <w:t> </w:t>
      </w:r>
      <w:r xml:space="preserve">
        <w:t> </w:t>
      </w:r>
      <w:r>
        <w:t xml:space="preserve">one member who is a representative of a professional organization in this state for school nurses;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(J)</w:t>
      </w:r>
      <w:r xml:space="preserve">
        <w:t> </w:t>
      </w:r>
      <w:r>
        <w:t xml:space="preserve">[</w:t>
      </w:r>
      <w:r>
        <w:rPr>
          <w:strike/>
        </w:rPr>
        <w:t xml:space="preserve">(L)</w:t>
      </w:r>
      <w:r>
        <w:t xml:space="preserve">]</w:t>
      </w:r>
      <w:r xml:space="preserve">
        <w:t> </w:t>
      </w:r>
      <w:r xml:space="preserve">
        <w:t> </w:t>
      </w:r>
      <w:r>
        <w:t xml:space="preserve">one member who is a representative of an advocacy and support group in this state for individuals affected by pediatric acute-onset neuropsychiatric syndrome, including pediatric autoimmune neuropsychiatric disorders associated with streptococcal infections;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(K)</w:t>
      </w:r>
      <w:r xml:space="preserve">
        <w:t> </w:t>
      </w:r>
      <w:r>
        <w:t xml:space="preserve">[</w:t>
      </w:r>
      <w:r>
        <w:rPr>
          <w:strike/>
        </w:rPr>
        <w:t xml:space="preserve">(M)</w:t>
      </w:r>
      <w:r>
        <w:t xml:space="preserve">]</w:t>
      </w:r>
      <w:r xml:space="preserve">
        <w:t> </w:t>
      </w:r>
      <w:r xml:space="preserve">
        <w:t> </w:t>
      </w:r>
      <w:r>
        <w:t xml:space="preserve">one member who is a representative of an advocacy and support group in this state for individuals affected by autism;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(L)</w:t>
      </w:r>
      <w:r xml:space="preserve">
        <w:t> </w:t>
      </w:r>
      <w:r>
        <w:t xml:space="preserve">[</w:t>
      </w:r>
      <w:r>
        <w:rPr>
          <w:strike/>
        </w:rPr>
        <w:t xml:space="preserve">(N)</w:t>
      </w:r>
      <w:r>
        <w:t xml:space="preserve">]</w:t>
      </w:r>
      <w:r xml:space="preserve">
        <w:t> </w:t>
      </w:r>
      <w:r xml:space="preserve">
        <w:t> </w:t>
      </w:r>
      <w:r>
        <w:t xml:space="preserve">one member who is a parent of a child who has been diagnosed with pediatric acute-onset neuropsychiatric syndrome or autism.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advisory council member appointed under Subsection (a)(2) or (3) may designate another individual to serve in the member's place on the advisory council at the pleasure of the member. </w:t>
      </w:r>
      <w:r>
        <w:rPr>
          <w:u w:val="single"/>
        </w:rPr>
        <w:t xml:space="preserve"> </w:t>
      </w:r>
      <w:r>
        <w:rPr>
          <w:u w:val="single"/>
        </w:rPr>
        <w:t xml:space="preserve">An advisory council member who designates another individual to serve in the member's place under this subsection shall provide written notification to the chair of the advisory council.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119A.005, Health and Safety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119A.005.</w:t>
      </w:r>
      <w:r xml:space="preserve">
        <w:t> </w:t>
      </w:r>
      <w:r xml:space="preserve">
        <w:t> </w:t>
      </w:r>
      <w:r>
        <w:t xml:space="preserve">CHAIR AND VICE CHAIR.  Members of the advisory council shall elect from among </w:t>
      </w:r>
      <w:r>
        <w:rPr>
          <w:u w:val="single"/>
        </w:rPr>
        <w:t xml:space="preserve">its</w:t>
      </w:r>
      <w:r>
        <w:t xml:space="preserve"> [</w:t>
      </w:r>
      <w:r>
        <w:rPr>
          <w:strike/>
        </w:rPr>
        <w:t xml:space="preserve">the legislative</w:t>
      </w:r>
      <w:r>
        <w:t xml:space="preserve">] members </w:t>
      </w:r>
      <w:r>
        <w:rPr>
          <w:u w:val="single"/>
        </w:rPr>
        <w:t xml:space="preserve">by a majority vote</w:t>
      </w:r>
      <w:r>
        <w:t xml:space="preserve"> [</w:t>
      </w:r>
      <w:r>
        <w:rPr>
          <w:strike/>
        </w:rPr>
        <w:t xml:space="preserve">of the advisory council</w:t>
      </w:r>
      <w:r>
        <w:t xml:space="preserve">] a chair and vice chair.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3808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