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88R18825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 Sherman, Sr., Plesa,</w:t>
      </w:r>
      <w:r xml:space="preserve">
        <w:tab wTab="150" tlc="none" cTlc="0"/>
      </w:r>
      <w:r>
        <w:t xml:space="preserve">H.B.</w:t>
      </w:r>
      <w:r xml:space="preserve">
        <w:t> </w:t>
      </w:r>
      <w:r>
        <w:t xml:space="preserve">No.</w:t>
      </w:r>
      <w:r xml:space="preserve">
        <w:t> </w:t>
      </w:r>
      <w:r>
        <w:t xml:space="preserve">3290</w:t>
      </w:r>
    </w:p>
    <w:p w:rsidR="003F3435" w:rsidRDefault="0032493E">
      <w:pPr>
        <w:jc w:val="both"/>
      </w:pPr>
      <w:r xml:space="preserve">
        <w:t> </w:t>
      </w:r>
      <w:r xml:space="preserve">
        <w:t> </w:t>
      </w:r>
      <w:r xml:space="preserve">
        <w:t> </w:t>
      </w:r>
      <w:r xml:space="preserve">
        <w:t> </w:t>
      </w:r>
      <w:r xml:space="preserve">
        <w:t> </w:t>
      </w:r>
      <w:r>
        <w:t xml:space="preserve">Lopez of Bexar</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next generation 9-1-1 service fund.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771.0713, Health and Safety Code, is amended by amending Subsections (b), (f), and (g) and adding Subsections (c-1), (c-2), and (c-3) to read as follows:</w:t>
      </w:r>
    </w:p>
    <w:p w:rsidR="003F3435" w:rsidRDefault="0032493E">
      <w:pPr>
        <w:spacing w:line="480" w:lineRule="auto"/>
        <w:ind w:firstLine="720"/>
        <w:jc w:val="both"/>
      </w:pPr>
      <w:r>
        <w:t xml:space="preserve">(b)</w:t>
      </w:r>
      <w:r xml:space="preserve">
        <w:t> </w:t>
      </w:r>
      <w:r xml:space="preserve">
        <w:t> </w:t>
      </w:r>
      <w:r>
        <w:t xml:space="preserve">Notwithstanding any other law and except as provided by federal law, the comptroller shall transfer to the credit of the next generation 9-1-1 service fund any amount available from federal money provided to this state from the Coronavirus State and Local Fiscal Recovery Funds under Section 9901 of the American Rescue Plan Act of 2021 (Pub. L. No.</w:t>
      </w:r>
      <w:r xml:space="preserve">
        <w:t> </w:t>
      </w:r>
      <w:r>
        <w:t xml:space="preserve">117-2) or from any other </w:t>
      </w:r>
      <w:r>
        <w:rPr>
          <w:u w:val="single"/>
        </w:rPr>
        <w:t xml:space="preserve">state or</w:t>
      </w:r>
      <w:r>
        <w:t xml:space="preserve"> federal governmental source for purposes of this chapter</w:t>
      </w:r>
      <w:r>
        <w:rPr>
          <w:u w:val="single"/>
        </w:rPr>
        <w:t xml:space="preserve">, including money appropriated or otherwise credited to the fund</w:t>
      </w:r>
      <w:r>
        <w:t xml:space="preserve">.  The comptroller shall transfer the money as soon as practicable following</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receipt by this state of a sufficient amount of federal money for the transfer</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effective date of the most recent legislative appropriation for purposes of this chapter</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Except as provided by Subsection (c-2), the commission shall distribute from money appropriated to the commission for purposes of this chapter to each emergency communications district that does not participate in the state system a portion of the appropriated money in an amount proportional to the population of the area served by the district compared to the population of this state.</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For each emergency communication district created under Chapter 772 that is entitled to a portion of the money distributed under Subsection (c-1), 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reduce the portion to which that district is entitled by an amount equal to nine percent of that portion and distribute that resulting amount in equal shares to all the emergency communication districts created under Chapter 772;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distribute to that district the remainder of the portion to which the district is entitled under Subsection (c-1) that is not distributed under Subdivision (1).</w:t>
      </w:r>
    </w:p>
    <w:p w:rsidR="003F3435" w:rsidRDefault="0032493E">
      <w:pPr>
        <w:spacing w:line="480" w:lineRule="auto"/>
        <w:ind w:firstLine="720"/>
        <w:jc w:val="both"/>
      </w:pPr>
      <w:r>
        <w:rPr>
          <w:u w:val="single"/>
        </w:rPr>
        <w:t xml:space="preserve">(c-3)</w:t>
      </w:r>
      <w:r>
        <w:rPr>
          <w:u w:val="single"/>
        </w:rPr>
        <w:t xml:space="preserve"> </w:t>
      </w:r>
      <w:r>
        <w:rPr>
          <w:u w:val="single"/>
        </w:rPr>
        <w:t xml:space="preserve"> </w:t>
      </w:r>
      <w:r>
        <w:rPr>
          <w:u w:val="single"/>
        </w:rPr>
        <w:t xml:space="preserve">The remaining money appropriated to the commission for purposes of this chapter that is not otherwise distributed under Subsection (c-1) or (c-2) shall be deposited to the 9-1-1 services fee account.</w:t>
      </w:r>
    </w:p>
    <w:p w:rsidR="003F3435" w:rsidRDefault="0032493E">
      <w:pPr>
        <w:spacing w:line="480" w:lineRule="auto"/>
        <w:ind w:firstLine="720"/>
        <w:jc w:val="both"/>
      </w:pPr>
      <w:r>
        <w:t xml:space="preserve">(f)</w:t>
      </w:r>
      <w:r xml:space="preserve">
        <w:t> </w:t>
      </w:r>
      <w:r xml:space="preserve">
        <w:t> </w:t>
      </w:r>
      <w:r>
        <w:t xml:space="preserve">All money in the fund </w:t>
      </w:r>
      <w:r>
        <w:rPr>
          <w:u w:val="single"/>
        </w:rPr>
        <w:t xml:space="preserve">from the Coronavirus State and Local Fiscal Recovery Funds under Section 9901 of the American Rescue Plan Act of 2021 (Pub. L. No.</w:t>
      </w:r>
      <w:r>
        <w:rPr>
          <w:u w:val="single"/>
        </w:rPr>
        <w:t xml:space="preserve"> </w:t>
      </w:r>
      <w:r>
        <w:rPr>
          <w:u w:val="single"/>
        </w:rPr>
        <w:t xml:space="preserve">117-2)</w:t>
      </w:r>
      <w:r>
        <w:t xml:space="preserve"> shall be distributed in accordance with this section not later than </w:t>
      </w:r>
      <w:r>
        <w:rPr>
          <w:u w:val="single"/>
        </w:rPr>
        <w:t xml:space="preserve">August 31, 2024</w:t>
      </w:r>
      <w:r>
        <w:t xml:space="preserve"> [</w:t>
      </w:r>
      <w:r>
        <w:rPr>
          <w:strike/>
        </w:rPr>
        <w:t xml:space="preserve">December 31, 2022</w:t>
      </w:r>
      <w:r>
        <w:t xml:space="preserve">], and all money distributed under this section </w:t>
      </w:r>
      <w:r>
        <w:rPr>
          <w:u w:val="single"/>
        </w:rPr>
        <w:t xml:space="preserve">from the Coronavirus State and Local Fiscal Recovery Funds under Section 9901 of the American Rescue Plan Act of 2021 (Pub. L. No.</w:t>
      </w:r>
      <w:r>
        <w:rPr>
          <w:u w:val="single"/>
        </w:rPr>
        <w:t xml:space="preserve"> </w:t>
      </w:r>
      <w:r>
        <w:rPr>
          <w:u w:val="single"/>
        </w:rPr>
        <w:t xml:space="preserve">117-2)</w:t>
      </w:r>
      <w:r>
        <w:t xml:space="preserve"> shall be spent not later than December 31, </w:t>
      </w:r>
      <w:r>
        <w:rPr>
          <w:u w:val="single"/>
        </w:rPr>
        <w:t xml:space="preserve">2026</w:t>
      </w:r>
      <w:r>
        <w:t xml:space="preserve"> [</w:t>
      </w:r>
      <w:r>
        <w:rPr>
          <w:strike/>
        </w:rPr>
        <w:t xml:space="preserve">2024</w:t>
      </w:r>
      <w:r>
        <w:t xml:space="preserve">], for the deployment and reliable operation of next generation 9-1-1 service.</w:t>
      </w:r>
    </w:p>
    <w:p w:rsidR="003F3435" w:rsidRDefault="0032493E">
      <w:pPr>
        <w:spacing w:line="480" w:lineRule="auto"/>
        <w:ind w:firstLine="720"/>
        <w:jc w:val="both"/>
      </w:pPr>
      <w:r>
        <w:t xml:space="preserve">(g)</w:t>
      </w:r>
      <w:r xml:space="preserve">
        <w:t> </w:t>
      </w:r>
      <w:r xml:space="preserve">
        <w:t> </w:t>
      </w:r>
      <w:r>
        <w:t xml:space="preserve">This section expires </w:t>
      </w:r>
      <w:r>
        <w:rPr>
          <w:u w:val="single"/>
        </w:rPr>
        <w:t xml:space="preserve">December 31, 2028</w:t>
      </w:r>
      <w:r>
        <w:t xml:space="preserve"> [</w:t>
      </w:r>
      <w:r>
        <w:rPr>
          <w:strike/>
        </w:rPr>
        <w:t xml:space="preserve">September 1, 2025</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771.079(b),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fees deposited in the fund as provided by Sections 771.071 and 771.0711;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money deposited to the account under Section 771.0713(c-3); and</w:t>
      </w:r>
    </w:p>
    <w:p w:rsidR="003F3435" w:rsidRDefault="0032493E">
      <w:pPr>
        <w:spacing w:line="480" w:lineRule="auto"/>
        <w:ind w:firstLine="1440"/>
        <w:jc w:val="both"/>
      </w:pPr>
      <w:r>
        <w:rPr>
          <w:u w:val="single"/>
        </w:rPr>
        <w:t xml:space="preserve">(3)</w:t>
      </w:r>
      <w:r xml:space="preserve">
        <w:t> </w:t>
      </w:r>
      <w:r xml:space="preserve">
        <w:t> </w:t>
      </w:r>
      <w:r>
        <w:t xml:space="preserve">notwithstanding Section 404.071, Government Code, all interest attributable to money held in the account.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beginning with the state fiscal biennium that begins September 1, 2023.</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3290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