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Burrows, et al.</w:t>
      </w:r>
      <w:r>
        <w:t xml:space="preserve"> (Senate Sponsor</w:t>
      </w:r>
      <w:r xml:space="preserve">
        <w:t> </w:t>
      </w:r>
      <w:r>
        <w:t xml:space="preserve">-</w:t>
      </w:r>
      <w:r xml:space="preserve">
        <w:t> </w:t>
      </w:r>
      <w:r>
        <w:t xml:space="preserve">Creighton)</w:t>
      </w:r>
      <w:r xml:space="preserve">
        <w:tab wTab="150" tlc="none" cTlc="0"/>
      </w:r>
      <w:r>
        <w:t xml:space="preserve">H.B.</w:t>
      </w:r>
      <w:r xml:space="preserve">
        <w:t> </w:t>
      </w:r>
      <w:r>
        <w:t xml:space="preserve">No.</w:t>
      </w:r>
      <w:r xml:space="preserve">
        <w:t> </w:t>
      </w:r>
      <w:r>
        <w:t xml:space="preserve">2127</w:t>
      </w:r>
    </w:p>
    <w:p w:rsidR="003F3435" w:rsidRDefault="0032493E">
      <w:pPr>
        <w:spacing w:line="480" w:lineRule="auto"/>
        <w:ind w:firstLine="720"/>
        <w:jc w:val="both"/>
      </w:pPr>
      <w:r>
        <w:t xml:space="preserve">(In the Senate</w:t>
      </w:r>
      <w:r xml:space="preserve">
        <w:t> </w:t>
      </w:r>
      <w:r>
        <w:t xml:space="preserve">-</w:t>
      </w:r>
      <w:r xml:space="preserve">
        <w:t> </w:t>
      </w:r>
      <w:r>
        <w:t xml:space="preserve">Received from the House April</w:t>
      </w:r>
      <w:r xml:space="preserve">
        <w:t> </w:t>
      </w:r>
      <w:r>
        <w:t xml:space="preserve">19,</w:t>
      </w:r>
      <w:r xml:space="preserve">
        <w:t> </w:t>
      </w:r>
      <w:r>
        <w:t xml:space="preserve">2023; April</w:t>
      </w:r>
      <w:r xml:space="preserve">
        <w:t> </w:t>
      </w:r>
      <w:r>
        <w:t xml:space="preserve">20,</w:t>
      </w:r>
      <w:r xml:space="preserve">
        <w:t> </w:t>
      </w:r>
      <w:r>
        <w:t xml:space="preserve">2023, read first time and referred to Committee on Business &amp; Commerce; May</w:t>
      </w:r>
      <w:r xml:space="preserve">
        <w:t> </w:t>
      </w:r>
      <w:r>
        <w:t xml:space="preserve">5,</w:t>
      </w:r>
      <w:r xml:space="preserve">
        <w:t> </w:t>
      </w:r>
      <w:r>
        <w:t xml:space="preserve">2023, reported favorably by the following vote:</w:t>
      </w:r>
      <w:r>
        <w:t xml:space="preserve"> </w:t>
      </w:r>
      <w:r>
        <w:t xml:space="preserve"> </w:t>
      </w:r>
      <w:r>
        <w:t xml:space="preserve">Yeas 6, Nays 2; May</w:t>
      </w:r>
      <w:r xml:space="preserve">
        <w:t> </w:t>
      </w:r>
      <w:r>
        <w:t xml:space="preserve">5,</w:t>
      </w:r>
      <w:r xml:space="preserve">
        <w:t> </w:t>
      </w:r>
      <w:r>
        <w:t xml:space="preserve">2023,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Schwertner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King</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Birdwell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Campbell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Creighton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Johnson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Kolkhorst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Menéndez</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Middleton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Nichols</w:t>
      </w:r>
      <w:r xml:space="preserve">
        <w:rPr>
          <w:u w:val="single"/>
        </w:rPr>
        <w:t> </w:t>
      </w:r>
      <w:r xml:space="preserve">
        <w:rPr>
          <w:u w:val="single"/>
        </w:rPr>
        <w:t> </w:t>
      </w:r>
      <w:r>
        <w:rPr>
          <w:u w:val="single"/>
        </w:rPr>
        <w:t xml:space="preserve"> </w:t>
      </w:r>
      <w:r xml:space="preserve">
        <w:rPr>
          <w:u w:val="single"/>
        </w:rPr>
        <w:t> </w:t>
      </w:r>
      <w:r xml:space="preserve">
        <w:rPr>
          <w:u w:val="single"/>
        </w:rPr>
        <w:t> </w:t>
      </w:r>
      <w:r xml:space="preserve">
        <w:rPr>
          <w:u w:val="single"/>
        </w:rPr>
        <w:t> </w:t>
      </w:r>
      <w:r xml:space="preserve">
        <w:rPr>
          <w:u w:val="single"/>
        </w:rPr>
        <w:t> </w:t>
      </w:r>
      <w:r xml:space="preserve">
        <w:rPr>
          <w:u w:val="single"/>
        </w:rPr>
        <w:t> </w:t>
      </w:r>
      <w:r>
        <w:rPr>
          <w:u w:val="single"/>
        </w:rPr>
        <w:t xml:space="preserve"> </w:t>
      </w:r>
      <w:r>
        <w:rPr>
          <w:u w:val="single"/>
        </w:rPr>
        <w:t xml:space="preserve">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Zaffirini</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state preemption of and the effect of certain state or federal law on certain municipal and county regulation.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This Act shall be known as the Texas Regulatory Consistency Act.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legislature finds that:</w:t>
      </w:r>
    </w:p>
    <w:p w:rsidR="003F3435" w:rsidRDefault="0032493E">
      <w:pPr>
        <w:spacing w:line="480" w:lineRule="auto"/>
        <w:ind w:firstLine="1440"/>
        <w:jc w:val="both"/>
      </w:pPr>
      <w:r>
        <w:t xml:space="preserve">(1)</w:t>
      </w:r>
      <w:r xml:space="preserve">
        <w:t> </w:t>
      </w:r>
      <w:r xml:space="preserve">
        <w:t> </w:t>
      </w:r>
      <w:r>
        <w:t xml:space="preserve">the state has historically been the exclusive regulator of many aspects of commerce and trade in this state;</w:t>
      </w:r>
    </w:p>
    <w:p w:rsidR="003F3435" w:rsidRDefault="0032493E">
      <w:pPr>
        <w:spacing w:line="480" w:lineRule="auto"/>
        <w:ind w:firstLine="1440"/>
        <w:jc w:val="both"/>
      </w:pPr>
      <w:r>
        <w:t xml:space="preserve">(2)</w:t>
      </w:r>
      <w:r xml:space="preserve">
        <w:t> </w:t>
      </w:r>
      <w:r xml:space="preserve">
        <w:t> </w:t>
      </w:r>
      <w:r>
        <w:t xml:space="preserve">in recent years, several local jurisdictions have sought to establish their own regulations of commerce that are different than the state's regulations; and</w:t>
      </w:r>
    </w:p>
    <w:p w:rsidR="003F3435" w:rsidRDefault="0032493E">
      <w:pPr>
        <w:spacing w:line="480" w:lineRule="auto"/>
        <w:ind w:firstLine="1440"/>
        <w:jc w:val="both"/>
      </w:pPr>
      <w:r>
        <w:t xml:space="preserve">(3)</w:t>
      </w:r>
      <w:r xml:space="preserve">
        <w:t> </w:t>
      </w:r>
      <w:r xml:space="preserve">
        <w:t> </w:t>
      </w:r>
      <w:r>
        <w:t xml:space="preserve">the local regulations have led to a patchwork of regulations that apply inconsistently across this state.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purpose of this Act is to provide statewide consistency by returning sovereign regulatory powers to the state where those powers belong in accordance with Section 5, Article XI, Texas Constitution.</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w:t>
      </w:r>
    </w:p>
    <w:p w:rsidR="003F3435" w:rsidRDefault="0032493E">
      <w:pPr>
        <w:spacing w:line="480" w:lineRule="auto"/>
        <w:ind w:firstLine="1440"/>
        <w:jc w:val="both"/>
      </w:pPr>
      <w:r>
        <w:t xml:space="preserve">(1)</w:t>
      </w:r>
      <w:r xml:space="preserve">
        <w:t> </w:t>
      </w:r>
      <w:r xml:space="preserve">
        <w:t> </w:t>
      </w:r>
      <w:r>
        <w:t xml:space="preserve">may not be construed to prohibit a municipality or county from building or maintaining a road, imposing a tax, or carrying out any authority expressly authorized by statute;</w:t>
      </w:r>
    </w:p>
    <w:p w:rsidR="003F3435" w:rsidRDefault="0032493E">
      <w:pPr>
        <w:spacing w:line="480" w:lineRule="auto"/>
        <w:ind w:firstLine="1440"/>
        <w:jc w:val="both"/>
      </w:pPr>
      <w:r>
        <w:t xml:space="preserve">(2)</w:t>
      </w:r>
      <w:r xml:space="preserve">
        <w:t> </w:t>
      </w:r>
      <w:r xml:space="preserve">
        <w:t> </w:t>
      </w:r>
      <w:r>
        <w:t xml:space="preserve">may not be construed to prohibit a home-rule municipality from providing the same services and imposing the same regulations that a general-law municipality is authorized to provide or impose;</w:t>
      </w:r>
    </w:p>
    <w:p w:rsidR="003F3435" w:rsidRDefault="0032493E">
      <w:pPr>
        <w:spacing w:line="480" w:lineRule="auto"/>
        <w:ind w:firstLine="1440"/>
        <w:jc w:val="both"/>
      </w:pPr>
      <w:r>
        <w:t xml:space="preserve">(3)</w:t>
      </w:r>
      <w:r xml:space="preserve">
        <w:t> </w:t>
      </w:r>
      <w:r xml:space="preserve">
        <w:t> </w:t>
      </w:r>
      <w:r>
        <w:t xml:space="preserve">does not, except as expressly provided by this Act, affect the authority of a municipality to adopt, enforce, or maintain an ordinance or rule that relates to the control, care, management, welfare, or health and safety of animals;</w:t>
      </w:r>
    </w:p>
    <w:p w:rsidR="003F3435" w:rsidRDefault="0032493E">
      <w:pPr>
        <w:spacing w:line="480" w:lineRule="auto"/>
        <w:ind w:firstLine="1440"/>
        <w:jc w:val="both"/>
      </w:pPr>
      <w:r>
        <w:t xml:space="preserve">(4)</w:t>
      </w:r>
      <w:r xml:space="preserve">
        <w:t> </w:t>
      </w:r>
      <w:r xml:space="preserve">
        <w:t> </w:t>
      </w:r>
      <w:r>
        <w:t xml:space="preserve">does not affect the authority of a municipality or county to conduct a public awareness campaign;</w:t>
      </w:r>
    </w:p>
    <w:p w:rsidR="003F3435" w:rsidRDefault="0032493E">
      <w:pPr>
        <w:spacing w:line="480" w:lineRule="auto"/>
        <w:ind w:firstLine="1440"/>
        <w:jc w:val="both"/>
      </w:pPr>
      <w:r>
        <w:t xml:space="preserve">(5)</w:t>
      </w:r>
      <w:r xml:space="preserve">
        <w:t> </w:t>
      </w:r>
      <w:r xml:space="preserve">
        <w:t> </w:t>
      </w:r>
      <w:r>
        <w:t xml:space="preserve">does not affect the authority of a municipality or county to:</w:t>
      </w:r>
    </w:p>
    <w:p w:rsidR="003F3435" w:rsidRDefault="0032493E">
      <w:pPr>
        <w:spacing w:line="480" w:lineRule="auto"/>
        <w:ind w:firstLine="2160"/>
        <w:jc w:val="both"/>
      </w:pPr>
      <w:r>
        <w:t xml:space="preserve">(A)</w:t>
      </w:r>
      <w:r xml:space="preserve">
        <w:t> </w:t>
      </w:r>
      <w:r xml:space="preserve">
        <w:t> </w:t>
      </w:r>
      <w:r>
        <w:t xml:space="preserve">enter into or negotiate terms of a collective bargaining agreement with its employees; or</w:t>
      </w:r>
    </w:p>
    <w:p w:rsidR="003F3435" w:rsidRDefault="0032493E">
      <w:pPr>
        <w:spacing w:line="480" w:lineRule="auto"/>
        <w:ind w:firstLine="2160"/>
        <w:jc w:val="both"/>
      </w:pPr>
      <w:r>
        <w:t xml:space="preserve">(B)</w:t>
      </w:r>
      <w:r xml:space="preserve">
        <w:t> </w:t>
      </w:r>
      <w:r xml:space="preserve">
        <w:t> </w:t>
      </w:r>
      <w:r>
        <w:t xml:space="preserve">adopt a policy related to its employees; and</w:t>
      </w:r>
    </w:p>
    <w:p w:rsidR="003F3435" w:rsidRDefault="0032493E">
      <w:pPr>
        <w:spacing w:line="480" w:lineRule="auto"/>
        <w:ind w:firstLine="1440"/>
        <w:jc w:val="both"/>
      </w:pPr>
      <w:r>
        <w:t xml:space="preserve">(6)</w:t>
      </w:r>
      <w:r xml:space="preserve">
        <w:t> </w:t>
      </w:r>
      <w:r xml:space="preserve">
        <w:t> </w:t>
      </w:r>
      <w:r>
        <w:t xml:space="preserve">does not affect the authority of a municipality or county to repeal or amend an existing ordinance, order, or rule that violates the provisions of this Act for the limited purpose of bringing that ordinance, order, or rule in compliance with this Act.</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Chapter 1, Agriculture Code, is amended by adding Section 1.004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1.004.</w:t>
      </w:r>
      <w:r>
        <w:rPr>
          <w:u w:val="single"/>
        </w:rPr>
        <w:t xml:space="preserve"> </w:t>
      </w:r>
      <w:r>
        <w:rPr>
          <w:u w:val="single"/>
        </w:rPr>
        <w:t xml:space="preserve"> </w:t>
      </w:r>
      <w:r>
        <w:rPr>
          <w:u w:val="single"/>
        </w:rPr>
        <w:t xml:space="preserve">PREEMPTION.  Unless expressly authorized by another statute, a municipality or county may not adopt, enforce, or maintain an ordinance, order, or rule regulating conduct in a field of regulation that is occupied by a provision of this code.  An ordinance, order, or rule that violates this section is void, unenforceable, and inconsistent with this code.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Subchapter A, Chapter 1, Business &amp; Commerce Code, is amended by adding Section 1.109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1.109.</w:t>
      </w:r>
      <w:r>
        <w:rPr>
          <w:u w:val="single"/>
        </w:rPr>
        <w:t xml:space="preserve"> </w:t>
      </w:r>
      <w:r>
        <w:rPr>
          <w:u w:val="single"/>
        </w:rPr>
        <w:t xml:space="preserve"> </w:t>
      </w:r>
      <w:r>
        <w:rPr>
          <w:u w:val="single"/>
        </w:rPr>
        <w:t xml:space="preserve">PREEMPTION.  Unless expressly authorized by another statute, a municipality or county may not adopt, enforce, or maintain an ordinance, order, or rule regulating conduct in a field of regulation that is occupied by a provision of this code.  An ordinance, order, or rule that violates this section is void, unenforceable, and inconsistent with this code.</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Title 5, Civil Practice and Remedies Code, is amended by adding Chapter 102A to read as follows:</w:t>
      </w:r>
    </w:p>
    <w:p w:rsidR="003F3435" w:rsidRDefault="0032493E">
      <w:pPr>
        <w:spacing w:line="480" w:lineRule="auto"/>
        <w:jc w:val="center"/>
      </w:pPr>
      <w:r>
        <w:rPr>
          <w:u w:val="single"/>
        </w:rPr>
        <w:t xml:space="preserve">CHAPTER 102A.  MUNICIPAL AND COUNTY LIABILITY FOR CERTAIN REGULATION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102A.001.</w:t>
      </w:r>
      <w:r>
        <w:rPr>
          <w:u w:val="single"/>
        </w:rPr>
        <w:t xml:space="preserve"> </w:t>
      </w:r>
      <w:r>
        <w:rPr>
          <w:u w:val="single"/>
        </w:rPr>
        <w:t xml:space="preserve"> </w:t>
      </w:r>
      <w:r>
        <w:rPr>
          <w:u w:val="single"/>
        </w:rPr>
        <w:t xml:space="preserve">DEFINITION.  In this chapter, "person"</w:t>
      </w:r>
      <w:r>
        <w:rPr>
          <w:u w:val="single"/>
        </w:rPr>
        <w:t xml:space="preserve"> </w:t>
      </w:r>
      <w:r>
        <w:rPr>
          <w:u w:val="single"/>
        </w:rPr>
        <w:t xml:space="preserve">means an individual, corporation, business trust, estate, trust, partnership, limited liability company, association, joint venture, agency or instrumentality, public corporation, any legal or commercial entity, or protected or registered series of a for-profit entity.</w:t>
      </w:r>
    </w:p>
    <w:p w:rsidR="003F3435" w:rsidRDefault="0032493E">
      <w:pPr>
        <w:spacing w:line="480" w:lineRule="auto"/>
        <w:ind w:firstLine="720"/>
        <w:jc w:val="both"/>
      </w:pPr>
      <w:r>
        <w:rPr>
          <w:u w:val="single"/>
        </w:rPr>
        <w:t xml:space="preserve">Sec.</w:t>
      </w:r>
      <w:r>
        <w:rPr>
          <w:u w:val="single"/>
        </w:rPr>
        <w:t xml:space="preserve"> </w:t>
      </w:r>
      <w:r>
        <w:rPr>
          <w:u w:val="single"/>
        </w:rPr>
        <w:t xml:space="preserve">102A.002.</w:t>
      </w:r>
      <w:r>
        <w:rPr>
          <w:u w:val="single"/>
        </w:rPr>
        <w:t xml:space="preserve"> </w:t>
      </w:r>
      <w:r>
        <w:rPr>
          <w:u w:val="single"/>
        </w:rPr>
        <w:t xml:space="preserve"> </w:t>
      </w:r>
      <w:r>
        <w:rPr>
          <w:u w:val="single"/>
        </w:rPr>
        <w:t xml:space="preserve">LIABILITY FOR CERTAIN REGULATION.  Any person who has sustained an injury in fact, actual or threatened, from a municipal or county ordinance, order, or rule adopted or enforced by a municipality, county, or municipal or county official acting in an official capacity in violation of any of the following provisions or a trade association representing the person has standing to bring and may bring an action against the municipality, county, or official: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Section 1.004, Agriculture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Section 1.109, Business &amp; Commerce Code;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Section 1.004, Finance Code;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Section 30.005, Insurance Code;</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Section 1.005, Labor Code;</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Section 229.901, Local Government Code;</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Section 1.003, Natural Resources Code;</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Section 1.004, Occupations Code; or</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Section 1.004, Property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102A.003.</w:t>
      </w:r>
      <w:r>
        <w:rPr>
          <w:u w:val="single"/>
        </w:rPr>
        <w:t xml:space="preserve"> </w:t>
      </w:r>
      <w:r>
        <w:rPr>
          <w:u w:val="single"/>
        </w:rPr>
        <w:t xml:space="preserve"> </w:t>
      </w:r>
      <w:r>
        <w:rPr>
          <w:u w:val="single"/>
        </w:rPr>
        <w:t xml:space="preserve">REMEDIES.  A claimant is entitled to recover in an action brought under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declaratory and injunctive relief;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costs and reasonable attorney's fees.</w:t>
      </w:r>
    </w:p>
    <w:p w:rsidR="003F3435" w:rsidRDefault="0032493E">
      <w:pPr>
        <w:spacing w:line="480" w:lineRule="auto"/>
        <w:ind w:firstLine="720"/>
        <w:jc w:val="both"/>
      </w:pPr>
      <w:r>
        <w:rPr>
          <w:u w:val="single"/>
        </w:rPr>
        <w:t xml:space="preserve">Sec.</w:t>
      </w:r>
      <w:r>
        <w:rPr>
          <w:u w:val="single"/>
        </w:rPr>
        <w:t xml:space="preserve"> </w:t>
      </w:r>
      <w:r>
        <w:rPr>
          <w:u w:val="single"/>
        </w:rPr>
        <w:t xml:space="preserve">102A.004.</w:t>
      </w:r>
      <w:r>
        <w:rPr>
          <w:u w:val="single"/>
        </w:rPr>
        <w:t xml:space="preserve"> </w:t>
      </w:r>
      <w:r>
        <w:rPr>
          <w:u w:val="single"/>
        </w:rPr>
        <w:t xml:space="preserve"> </w:t>
      </w:r>
      <w:r>
        <w:rPr>
          <w:u w:val="single"/>
        </w:rPr>
        <w:t xml:space="preserve">IMMUNITY WAIVER AND PROHIBITED DEFENSES.  (a) </w:t>
      </w:r>
      <w:r>
        <w:rPr>
          <w:u w:val="single"/>
        </w:rPr>
        <w:t xml:space="preserve"> </w:t>
      </w:r>
      <w:r>
        <w:rPr>
          <w:u w:val="single"/>
        </w:rPr>
        <w:t xml:space="preserve">Governmental immunity of a municipality or county to suit and from liability is waived to the extent of liability created by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Official and qualified immunity may not be asserted as a defense in an action brought under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102A.005.</w:t>
      </w:r>
      <w:r>
        <w:rPr>
          <w:u w:val="single"/>
        </w:rPr>
        <w:t xml:space="preserve"> </w:t>
      </w:r>
      <w:r>
        <w:rPr>
          <w:u w:val="single"/>
        </w:rPr>
        <w:t xml:space="preserve"> </w:t>
      </w:r>
      <w:r>
        <w:rPr>
          <w:u w:val="single"/>
        </w:rPr>
        <w:t xml:space="preserve">NOTICE.  A municipality or county is entitled to receive notice of a claim against it under this chapter not later than three months before the date a claimant files an action under this chapter. </w:t>
      </w:r>
      <w:r>
        <w:rPr>
          <w:u w:val="single"/>
        </w:rPr>
        <w:t xml:space="preserve"> </w:t>
      </w:r>
      <w:r>
        <w:rPr>
          <w:u w:val="single"/>
        </w:rPr>
        <w:t xml:space="preserve">The notice must reasonably describe: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injury claimed;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ordinance, order, or rule that is the cause of the injury.</w:t>
      </w:r>
    </w:p>
    <w:p w:rsidR="003F3435" w:rsidRDefault="0032493E">
      <w:pPr>
        <w:spacing w:line="480" w:lineRule="auto"/>
        <w:ind w:firstLine="720"/>
        <w:jc w:val="both"/>
      </w:pPr>
      <w:r>
        <w:rPr>
          <w:u w:val="single"/>
        </w:rPr>
        <w:t xml:space="preserve">Sec.</w:t>
      </w:r>
      <w:r>
        <w:rPr>
          <w:u w:val="single"/>
        </w:rPr>
        <w:t xml:space="preserve"> </w:t>
      </w:r>
      <w:r>
        <w:rPr>
          <w:u w:val="single"/>
        </w:rPr>
        <w:t xml:space="preserve">102A.006.</w:t>
      </w:r>
      <w:r>
        <w:rPr>
          <w:u w:val="single"/>
        </w:rPr>
        <w:t xml:space="preserve"> </w:t>
      </w:r>
      <w:r>
        <w:rPr>
          <w:u w:val="single"/>
        </w:rPr>
        <w:t xml:space="preserve"> </w:t>
      </w:r>
      <w:r>
        <w:rPr>
          <w:u w:val="single"/>
        </w:rPr>
        <w:t xml:space="preserve">VENUE.  (a)  Notwithstanding any other law, including Chapter 15, a claimant may bring an action under this chapter in: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county in which all or a substantial part of the events giving rise to the cause of action occurred;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the defendant is a municipality or municipal official, a county in which the municipality is located.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the action is brought in a venue authorized by this section, the action may not be transferred to a different venue without the written consent of all parties.</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Chapter 1, Finance Code, is amended by adding Section 1.004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1.004.</w:t>
      </w:r>
      <w:r>
        <w:rPr>
          <w:u w:val="single"/>
        </w:rPr>
        <w:t xml:space="preserve"> </w:t>
      </w:r>
      <w:r>
        <w:rPr>
          <w:u w:val="single"/>
        </w:rPr>
        <w:t xml:space="preserve"> </w:t>
      </w:r>
      <w:r>
        <w:rPr>
          <w:u w:val="single"/>
        </w:rPr>
        <w:t xml:space="preserve">PREEMPTION. </w:t>
      </w:r>
      <w:r>
        <w:rPr>
          <w:u w:val="single"/>
        </w:rPr>
        <w:t xml:space="preserve"> </w:t>
      </w:r>
      <w:r>
        <w:rPr>
          <w:u w:val="single"/>
        </w:rPr>
        <w:t xml:space="preserve">(a) </w:t>
      </w:r>
      <w:r>
        <w:rPr>
          <w:u w:val="single"/>
        </w:rPr>
        <w:t xml:space="preserve"> </w:t>
      </w:r>
      <w:r>
        <w:rPr>
          <w:u w:val="single"/>
        </w:rPr>
        <w:t xml:space="preserve">Unless expressly authorized by another statute and except as provided by Subsection (b), a municipality or county may not adopt, enforce, or maintain an ordinance, order, or rule regulating conduct in a field of regulation that is occupied by a provision of this code. </w:t>
      </w:r>
      <w:r>
        <w:rPr>
          <w:u w:val="single"/>
        </w:rPr>
        <w:t xml:space="preserve"> </w:t>
      </w:r>
      <w:r>
        <w:rPr>
          <w:u w:val="single"/>
        </w:rPr>
        <w:t xml:space="preserve">An ordinance, order, or rule that violates this section is void, unenforceable, and inconsistent with this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municipality or county may enforce or maintain an ordinance, order, or rule regulating any conduct under Chapter 393 and any conduct related to a credit services organization, as defined by Section 393.001 or by any other provision of this code, or a credit access business, as defined by Section 393.601 or by any other provision of this code,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municipality or county adopted the ordinance, order, or rule before January 1, 2023;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ordinance, order, or rule would have been valid under the law as it existed before the date this section was enacted.</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Chapter 30, Insurance Code, is amended by adding Section 30.005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30.005.</w:t>
      </w:r>
      <w:r>
        <w:rPr>
          <w:u w:val="single"/>
        </w:rPr>
        <w:t xml:space="preserve"> </w:t>
      </w:r>
      <w:r>
        <w:rPr>
          <w:u w:val="single"/>
        </w:rPr>
        <w:t xml:space="preserve"> </w:t>
      </w:r>
      <w:r>
        <w:rPr>
          <w:u w:val="single"/>
        </w:rPr>
        <w:t xml:space="preserve">PREEMPTION.  Unless expressly authorized by another statute, a municipality or county may not adopt, enforce, or maintain an ordinance, order, or rule regulating conduct in a field of regulation that is occupied by a provision of this code. </w:t>
      </w:r>
      <w:r>
        <w:rPr>
          <w:u w:val="single"/>
        </w:rPr>
        <w:t xml:space="preserve"> </w:t>
      </w:r>
      <w:r>
        <w:rPr>
          <w:u w:val="single"/>
        </w:rPr>
        <w:t xml:space="preserve">An ordinance, order, or rule that violates this section is void, unenforceable, and inconsistent with this code.</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Chapter 1, Labor Code, is amended by adding Section 1.005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1.005.</w:t>
      </w:r>
      <w:r>
        <w:rPr>
          <w:u w:val="single"/>
        </w:rPr>
        <w:t xml:space="preserve"> </w:t>
      </w:r>
      <w:r>
        <w:rPr>
          <w:u w:val="single"/>
        </w:rPr>
        <w:t xml:space="preserve"> </w:t>
      </w:r>
      <w:r>
        <w:rPr>
          <w:u w:val="single"/>
        </w:rPr>
        <w:t xml:space="preserve">PREEMPTION.  (a) </w:t>
      </w:r>
      <w:r>
        <w:rPr>
          <w:u w:val="single"/>
        </w:rPr>
        <w:t xml:space="preserve"> </w:t>
      </w:r>
      <w:r>
        <w:rPr>
          <w:u w:val="single"/>
        </w:rPr>
        <w:t xml:space="preserve">Unless expressly authorized by another statute, a municipality or county may not adopt, enforce, or maintain an ordinance, order, or rule regulating conduct in a field of regulation that is occupied by a provision of this code. </w:t>
      </w:r>
      <w:r>
        <w:rPr>
          <w:u w:val="single"/>
        </w:rPr>
        <w:t xml:space="preserve"> </w:t>
      </w:r>
      <w:r>
        <w:rPr>
          <w:u w:val="single"/>
        </w:rPr>
        <w:t xml:space="preserve">An ordinance, order, or rule that violates this section is void, unenforceable, and inconsistent with this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purposes of Subsection (a), a field occupied by a provision of this code includes employment leave, hiring practices, breaks, employment benefits, scheduling practices, and any other terms of employment that exceed or conflict with federal or state law for employers other than a municipality or county.</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Subchapter A, Chapter 51, Local Government Code, is amended by adding Section 51.002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51.002.</w:t>
      </w:r>
      <w:r>
        <w:rPr>
          <w:u w:val="single"/>
        </w:rPr>
        <w:t xml:space="preserve"> </w:t>
      </w:r>
      <w:r>
        <w:rPr>
          <w:u w:val="single"/>
        </w:rPr>
        <w:t xml:space="preserve"> </w:t>
      </w:r>
      <w:r>
        <w:rPr>
          <w:u w:val="single"/>
        </w:rPr>
        <w:t xml:space="preserve">ORDINANCE OR RULES INCONSISTENT WITH STATE LAW PROHIBITED.  Notwithstanding Section 51.001, the governing body of a municipality may adopt, enforce, or maintain an ordinance or rule only if the ordinance or rule is consistent with the laws of this state.</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Chapter 229, Local Government Code, is amended by adding Subchapter Z to read as follows:</w:t>
      </w:r>
    </w:p>
    <w:p w:rsidR="003F3435" w:rsidRDefault="0032493E">
      <w:pPr>
        <w:spacing w:line="480" w:lineRule="auto"/>
        <w:jc w:val="center"/>
      </w:pPr>
      <w:r>
        <w:rPr>
          <w:u w:val="single"/>
        </w:rPr>
        <w:t xml:space="preserve">SUBCHAPTER Z. MISCELLANEOUS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229.901.</w:t>
      </w:r>
      <w:r>
        <w:rPr>
          <w:u w:val="single"/>
        </w:rPr>
        <w:t xml:space="preserve"> </w:t>
      </w:r>
      <w:r>
        <w:rPr>
          <w:u w:val="single"/>
        </w:rPr>
        <w:t xml:space="preserve"> </w:t>
      </w:r>
      <w:r>
        <w:rPr>
          <w:u w:val="single"/>
        </w:rPr>
        <w:t xml:space="preserve">AUTHORITY TO REGULATE ANIMAL BUSINESSES.  (a)  A municipality may not adopt, enforce, or maintain an ordinance or rule that restricts, regulates, limits, or otherwise impedes a business involving the breeding, care, treatment, or sale of animals or animal products, including a veterinary practice, or the business's transactions if the person operating that business holds a license for the business that is issued by the federal government or a state.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Except as provided by this subsection, a municipality may not adopt, enforce, or maintain an ordinance or rule that restricts, regulates, limits, or otherwise impedes the retail sale of dogs or cats.  A municipality may enforce or maintain an ordinance or rule adopted before April 1, 2023, that restricts, regulates, limits, or otherwise impedes the retail sale of dogs or cats until the state adopts statewide regulation for the retail sale of dogs or cats, as applicable.</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Chapter 1, Natural Resources Code, is amended by adding Section 1.003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1.003.</w:t>
      </w:r>
      <w:r>
        <w:rPr>
          <w:u w:val="single"/>
        </w:rPr>
        <w:t xml:space="preserve"> </w:t>
      </w:r>
      <w:r>
        <w:rPr>
          <w:u w:val="single"/>
        </w:rPr>
        <w:t xml:space="preserve"> </w:t>
      </w:r>
      <w:r>
        <w:rPr>
          <w:u w:val="single"/>
        </w:rPr>
        <w:t xml:space="preserve">PREEMPTION.  Unless expressly authorized by another statute, a municipality or county may not adopt, enforce, or maintain an ordinance, order, or rule regulating conduct in a field of regulation that is occupied by a provision of this code. </w:t>
      </w:r>
      <w:r>
        <w:rPr>
          <w:u w:val="single"/>
        </w:rPr>
        <w:t xml:space="preserve"> </w:t>
      </w:r>
      <w:r>
        <w:rPr>
          <w:u w:val="single"/>
        </w:rPr>
        <w:t xml:space="preserve">An ordinance, order, or rule that violates this section is void, unenforceable, and inconsistent with this code.</w:t>
      </w:r>
    </w:p>
    <w:p w:rsidR="003F3435" w:rsidRDefault="0032493E">
      <w:pPr>
        <w:spacing w:line="480" w:lineRule="auto"/>
        <w:ind w:firstLine="720"/>
        <w:jc w:val="both"/>
      </w:pPr>
      <w:r>
        <w:t xml:space="preserve">SECTION</w:t>
      </w:r>
      <w:r xml:space="preserve">
        <w:t> </w:t>
      </w:r>
      <w:r>
        <w:t xml:space="preserve">14</w:t>
      </w:r>
      <w:r>
        <w:t xml:space="preserve">.</w:t>
      </w:r>
      <w:r xml:space="preserve">
        <w:t> </w:t>
      </w:r>
      <w:r xml:space="preserve">
        <w:t> </w:t>
      </w:r>
      <w:r>
        <w:t xml:space="preserve">Chapter 1, Occupations Code, is amended by adding Section 1.004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1.004.</w:t>
      </w:r>
      <w:r>
        <w:rPr>
          <w:u w:val="single"/>
        </w:rPr>
        <w:t xml:space="preserve"> </w:t>
      </w:r>
      <w:r>
        <w:rPr>
          <w:u w:val="single"/>
        </w:rPr>
        <w:t xml:space="preserve"> </w:t>
      </w:r>
      <w:r>
        <w:rPr>
          <w:u w:val="single"/>
        </w:rPr>
        <w:t xml:space="preserve">PREEMPTION.  (a)  Unless expressly authorized by another statute, a municipality or county may not adopt, enforce, or maintain an ordinance, order, or rule regulating conduct in a field of regulation that is occupied by a provision of this code. </w:t>
      </w:r>
      <w:r>
        <w:rPr>
          <w:u w:val="single"/>
        </w:rPr>
        <w:t xml:space="preserve"> </w:t>
      </w:r>
      <w:r>
        <w:rPr>
          <w:u w:val="single"/>
        </w:rPr>
        <w:t xml:space="preserve">An ordinance, order, or rule that violates this section is void, unenforceable, and inconsistent with this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Subsection (a) may not be construed to affect municipal or county authority to regulate a massage establishment in accordance with Section 455.005.</w:t>
      </w:r>
    </w:p>
    <w:p w:rsidR="003F3435" w:rsidRDefault="0032493E">
      <w:pPr>
        <w:spacing w:line="480" w:lineRule="auto"/>
        <w:ind w:firstLine="720"/>
        <w:jc w:val="both"/>
      </w:pPr>
      <w:r>
        <w:t xml:space="preserve">SECTION</w:t>
      </w:r>
      <w:r xml:space="preserve">
        <w:t> </w:t>
      </w:r>
      <w:r>
        <w:t xml:space="preserve">15</w:t>
      </w:r>
      <w:r>
        <w:t xml:space="preserve">.</w:t>
      </w:r>
      <w:r xml:space="preserve">
        <w:t> </w:t>
      </w:r>
      <w:r xml:space="preserve">
        <w:t> </w:t>
      </w:r>
      <w:r>
        <w:t xml:space="preserve">Chapter 1, Property Code, is amended by adding Section 1.004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1.004.</w:t>
      </w:r>
      <w:r>
        <w:rPr>
          <w:u w:val="single"/>
        </w:rPr>
        <w:t xml:space="preserve"> </w:t>
      </w:r>
      <w:r>
        <w:rPr>
          <w:u w:val="single"/>
        </w:rPr>
        <w:t xml:space="preserve"> </w:t>
      </w:r>
      <w:r>
        <w:rPr>
          <w:u w:val="single"/>
        </w:rPr>
        <w:t xml:space="preserve">PREEMPTION.  Unless expressly authorized by another statute, a municipality or county may not adopt, enforce, or maintain an ordinance, order, or rule regulating conduct in a field of regulation that is occupied by a provision of this code. </w:t>
      </w:r>
      <w:r>
        <w:rPr>
          <w:u w:val="single"/>
        </w:rPr>
        <w:t xml:space="preserve"> </w:t>
      </w:r>
      <w:r>
        <w:rPr>
          <w:u w:val="single"/>
        </w:rPr>
        <w:t xml:space="preserve">An ordinance, order, or rule that violates this section is void, unenforceable, and inconsistent with this code.</w:t>
      </w:r>
    </w:p>
    <w:p w:rsidR="003F3435" w:rsidRDefault="0032493E">
      <w:pPr>
        <w:spacing w:line="480" w:lineRule="auto"/>
        <w:ind w:firstLine="720"/>
        <w:jc w:val="both"/>
      </w:pPr>
      <w:r>
        <w:t xml:space="preserve">SECTION</w:t>
      </w:r>
      <w:r xml:space="preserve">
        <w:t> </w:t>
      </w:r>
      <w:r>
        <w:t xml:space="preserve">16</w:t>
      </w:r>
      <w:r>
        <w:t xml:space="preserve">.</w:t>
      </w:r>
      <w:r xml:space="preserve">
        <w:t> </w:t>
      </w:r>
      <w:r xml:space="preserve">
        <w:t> </w:t>
      </w:r>
      <w:r>
        <w:t xml:space="preserve">Chapter 102A, Civil Practice and Remedies Code, as added by this Act, applies only to a cause of action that accrues on or after the effective date of this Act.</w:t>
      </w:r>
    </w:p>
    <w:p w:rsidR="003F3435" w:rsidRDefault="0032493E">
      <w:pPr>
        <w:spacing w:line="480" w:lineRule="auto"/>
        <w:ind w:firstLine="720"/>
        <w:jc w:val="both"/>
      </w:pPr>
      <w:r>
        <w:t xml:space="preserve">SECTION</w:t>
      </w:r>
      <w:r xml:space="preserve">
        <w:t> </w:t>
      </w:r>
      <w:r>
        <w:t xml:space="preserve">17</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September 1, 2023.</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2127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